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8B" w:rsidRDefault="00237F8B" w:rsidP="009C27E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EFEKTY KSZTAŁCENIA </w:t>
      </w:r>
    </w:p>
    <w:p w:rsidR="00237F8B" w:rsidRDefault="00237F8B" w:rsidP="009C27E0">
      <w:pPr>
        <w:autoSpaceDE w:val="0"/>
        <w:autoSpaceDN w:val="0"/>
        <w:adjustRightInd w:val="0"/>
        <w:jc w:val="center"/>
        <w:rPr>
          <w:b/>
          <w:i/>
          <w:iCs/>
          <w:sz w:val="20"/>
          <w:szCs w:val="20"/>
        </w:rPr>
      </w:pPr>
      <w:r>
        <w:rPr>
          <w:b/>
          <w:sz w:val="20"/>
          <w:szCs w:val="20"/>
        </w:rPr>
        <w:t xml:space="preserve">DLA KIERUNKU STUDIÓW </w:t>
      </w:r>
      <w:r>
        <w:rPr>
          <w:b/>
          <w:i/>
          <w:sz w:val="20"/>
          <w:szCs w:val="20"/>
        </w:rPr>
        <w:t>HISTORIA</w:t>
      </w:r>
    </w:p>
    <w:p w:rsidR="00237F8B" w:rsidRDefault="00237F8B" w:rsidP="009C27E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STUDIA DRUGIEGO STOPNIA — PROFIL OGÓLNOAKADEMICKI</w:t>
      </w:r>
    </w:p>
    <w:p w:rsidR="00237F8B" w:rsidRDefault="00237F8B" w:rsidP="009C27E0">
      <w:pPr>
        <w:jc w:val="center"/>
        <w:rPr>
          <w:sz w:val="20"/>
          <w:szCs w:val="20"/>
        </w:rPr>
      </w:pPr>
    </w:p>
    <w:p w:rsidR="00237F8B" w:rsidRDefault="00237F8B" w:rsidP="009C27E0">
      <w:pPr>
        <w:autoSpaceDE w:val="0"/>
        <w:autoSpaceDN w:val="0"/>
        <w:adjustRightInd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Umiejscowienie kierunku w obszarze kształcenia</w:t>
      </w:r>
    </w:p>
    <w:p w:rsidR="00237F8B" w:rsidRDefault="00237F8B" w:rsidP="009C27E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Kierunek studiów </w:t>
      </w:r>
      <w:r>
        <w:rPr>
          <w:i/>
          <w:sz w:val="20"/>
          <w:szCs w:val="20"/>
        </w:rPr>
        <w:t>historia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o profilu ogólnoakademickim należy do obszaru kształcenia w zakresie nauk humanistycznych.</w:t>
      </w:r>
    </w:p>
    <w:p w:rsidR="00237F8B" w:rsidRDefault="00237F8B" w:rsidP="009C27E0">
      <w:pPr>
        <w:autoSpaceDE w:val="0"/>
        <w:autoSpaceDN w:val="0"/>
        <w:adjustRightInd w:val="0"/>
        <w:rPr>
          <w:sz w:val="20"/>
          <w:szCs w:val="20"/>
        </w:rPr>
      </w:pPr>
    </w:p>
    <w:p w:rsidR="00237F8B" w:rsidRDefault="00237F8B" w:rsidP="009C27E0">
      <w:pPr>
        <w:autoSpaceDE w:val="0"/>
        <w:autoSpaceDN w:val="0"/>
        <w:adjustRightInd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Objaśnienie oznaczeń:</w:t>
      </w:r>
    </w:p>
    <w:p w:rsidR="00237F8B" w:rsidRDefault="00237F8B" w:rsidP="009C27E0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HIS2A </w:t>
      </w:r>
      <w:r>
        <w:rPr>
          <w:sz w:val="20"/>
          <w:szCs w:val="20"/>
        </w:rPr>
        <w:t xml:space="preserve">(przed podkreślnikiem) — kierunkowe efekty kształcenia dla kierunku </w:t>
      </w:r>
      <w:r>
        <w:rPr>
          <w:i/>
          <w:sz w:val="20"/>
          <w:szCs w:val="20"/>
        </w:rPr>
        <w:t>historia</w:t>
      </w:r>
      <w:r>
        <w:rPr>
          <w:sz w:val="20"/>
          <w:szCs w:val="20"/>
        </w:rPr>
        <w:t>, studia drugiego stopnia, profil ogólnoakademicki</w:t>
      </w:r>
    </w:p>
    <w:p w:rsidR="00237F8B" w:rsidRDefault="00237F8B" w:rsidP="009C27E0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 </w:t>
      </w:r>
      <w:r>
        <w:rPr>
          <w:sz w:val="20"/>
          <w:szCs w:val="20"/>
        </w:rPr>
        <w:t>— kategoria wiedzy</w:t>
      </w:r>
    </w:p>
    <w:p w:rsidR="00237F8B" w:rsidRDefault="00237F8B" w:rsidP="009C27E0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 </w:t>
      </w:r>
      <w:r>
        <w:rPr>
          <w:sz w:val="20"/>
          <w:szCs w:val="20"/>
        </w:rPr>
        <w:t>—  kategoria umiejętności</w:t>
      </w:r>
    </w:p>
    <w:p w:rsidR="00237F8B" w:rsidRDefault="00237F8B" w:rsidP="009C27E0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 </w:t>
      </w:r>
      <w:r>
        <w:rPr>
          <w:sz w:val="20"/>
          <w:szCs w:val="20"/>
        </w:rPr>
        <w:t>—</w:t>
      </w:r>
      <w:r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>kategoria kompetencji społecznych</w:t>
      </w:r>
    </w:p>
    <w:p w:rsidR="00237F8B" w:rsidRDefault="00237F8B" w:rsidP="009C27E0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H2A </w:t>
      </w:r>
      <w:r>
        <w:rPr>
          <w:sz w:val="20"/>
          <w:szCs w:val="20"/>
        </w:rPr>
        <w:t>— efekty kształcenia w obszarze kształcenia w zakresie nauk humanistycznych dla studiów drugiego stopnia</w:t>
      </w:r>
    </w:p>
    <w:p w:rsidR="00237F8B" w:rsidRDefault="00237F8B" w:rsidP="009C27E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01, 02, 03 i kolejne </w:t>
      </w:r>
      <w:r>
        <w:rPr>
          <w:sz w:val="20"/>
          <w:szCs w:val="20"/>
        </w:rPr>
        <w:t>— numer efektu kształcenia</w:t>
      </w:r>
    </w:p>
    <w:p w:rsidR="00237F8B" w:rsidRDefault="00237F8B" w:rsidP="009C27E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407"/>
        <w:gridCol w:w="5323"/>
        <w:gridCol w:w="2322"/>
        <w:gridCol w:w="160"/>
      </w:tblGrid>
      <w:tr w:rsidR="00237F8B" w:rsidTr="009C27E0">
        <w:tc>
          <w:tcPr>
            <w:tcW w:w="1407" w:type="dxa"/>
          </w:tcPr>
          <w:p w:rsidR="00237F8B" w:rsidRDefault="00237F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5323" w:type="dxa"/>
          </w:tcPr>
          <w:p w:rsidR="00237F8B" w:rsidRDefault="00237F8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Efekty kształcenia dla kierunku studiów </w:t>
            </w:r>
          </w:p>
          <w:p w:rsidR="00237F8B" w:rsidRDefault="00237F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HISTORIA </w:t>
            </w:r>
          </w:p>
          <w:p w:rsidR="00237F8B" w:rsidRDefault="00237F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Po ukończeniu studiów drugiego stopnia na kierunku</w:t>
            </w:r>
          </w:p>
          <w:p w:rsidR="00237F8B" w:rsidRDefault="00237F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studiów HISTORIA absolwent: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Odniesienie do efektów kształcenia dla obszaru humanistycznego</w:t>
            </w:r>
          </w:p>
        </w:tc>
        <w:tc>
          <w:tcPr>
            <w:tcW w:w="160" w:type="dxa"/>
          </w:tcPr>
          <w:p w:rsidR="00237F8B" w:rsidRDefault="00237F8B">
            <w:pPr>
              <w:pStyle w:val="Heading1"/>
              <w:rPr>
                <w:sz w:val="20"/>
                <w:szCs w:val="20"/>
              </w:rPr>
            </w:pPr>
          </w:p>
        </w:tc>
      </w:tr>
      <w:tr w:rsidR="00237F8B" w:rsidTr="009C27E0">
        <w:trPr>
          <w:cantSplit/>
        </w:trPr>
        <w:tc>
          <w:tcPr>
            <w:tcW w:w="9212" w:type="dxa"/>
            <w:gridSpan w:val="4"/>
          </w:tcPr>
          <w:p w:rsidR="00237F8B" w:rsidRDefault="00237F8B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Wiedza</w:t>
            </w: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HIS2A_W01 </w:t>
            </w: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pogłębioną i rozszerzoną wiedzę na temat specyfiki przedmiotowej i metodologicznej historii jako dziedziny nauki. Definiuje pozycję i znaczenie nauk historycznych w obszarze nauk humanistycznych i społecznych. Rozpoznaje obecność elementów innych nauk w procedurze badawczej historyka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H2A_W01</w:t>
            </w:r>
          </w:p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H2A_W03</w:t>
            </w:r>
          </w:p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H2A_W05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HIS2A_W02 </w:t>
            </w: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pogłębioną, rozszerzoną i uporządkowaną wiedzę z zakresu nauk historycznych i dziedzin pokrewnych prowadzącą do specjalizacji w wybranych obszarach badań historycznych. Wiedzę tę jest w stanie rozwijać i twórczo stosować w działalności profesjonalnej.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H2A_W01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HIS2A_W03 </w:t>
            </w: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Opanował na poziomie rozszerzonym terminologię nauk historycznych,  humanistycznych i społecznych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H2A_W02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HIS2A_W04 </w:t>
            </w: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się, w przynajmniej jednym języku nowożytnym, fachową terminologią w zakresie nauk historycznych i nauk pokrewnych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H2A_W02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HIS2A_W05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pogłębioną, rozszerzoną i uporządkowaną wiedzę z zakresu terminologii, teorii i metodologii nauk historycznych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H2A_W03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HIS2A_W06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 uporządkowaną, pogłębioną, prowadząca do specjalizacji szczegółową wiedzę  w zakresie różnych kierunków badań historycznych, takich jak historia polityczna, gospodarcza, społeczna, kultury, rodziny, gender history, oral history itp.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H2A_W04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HIS2A_W07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pogłębioną, rozszerzoną i uporządkowaną wiedzę na temat metod badawczych i narzędzi warsztatowych historyka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H2A_W03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HIS2A_W08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metodykę i i metodologię upowszechniania wiedzy historycznej i społecznej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H2A_W03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HIS2A_W09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rozszerzoną i uporządkowaną wiedzę  z  historii powszechnej, w zakresie przynajmniej jednej epoki historycznej, związanej ze specjalizacją badawczą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H2A_W04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HIS2A_W10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 zaawansowaną znajomość historii porównawczej Europy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H2A_W04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HIS2A_W11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Zdaje sobie sprawę z powiązań historii integracji europejskiej z aktualnymi problemami politycznymi, gospodarczymi i społecznymi,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H2A_W04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HIS2A_W12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pogłębioną i uporządkowaną wiedzę z zakresu podjętej specjalności. Wiedzę tę jest w stanie rozwijać  i twórczo stosować w działalności profesjonalnej i popularyzacyjnej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H2A_W04</w:t>
            </w:r>
          </w:p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H2A_W05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HIS2A_W13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rozszerzoną i uporządkowaną wiedzę o istnieniu w naukach historycznych i pokrewnych różnych punktów widzenia, uwarunkowanych zróżnicowaniem narodowym i kulturowym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H2A_W05</w:t>
            </w:r>
          </w:p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H2A_W06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HIS2A_W14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zaawansowaną i uporządkowaną  wiedzę z zakresu dorobku historiografii i wyodrębnia jej główne orientacje. Ma rozszerzoną wiedzę na temat głównych kierunków rozwoju badań historycznych i zna najnowsze osiągnięcia w tej dziedzinie.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H2A_W06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HIS2A_W15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Rozumie, że badania i dyskusja historyczna jest procesem stałym, który niesie ze sobą nieustanne zmiany i rozwój poglądów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H2A_W06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HIS2A_W16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rozszerzoną i uporządkowaną wiedzę na temat różnych metod badawczych i narzędzi warsztatowych pozwalających na analizę i interpretację źródeł historycznych oraz innych wytworów cywilizacji przydatnych dla poznania danej epoki historycznej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H2A_W07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HIS2A_W17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pogłębioną wiedzę na temat różnorodności źródeł informacji, rozumie ich przydatność w badaniach historycznych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H2A_W07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HIS2A_W18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i umie uzasadnić wpływ podłoża narodowego i kulturowego na różne stanowiska reprezentowane w naukach historycznych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H2A_W07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HIS_W19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podstawowe pojęcia i zasady  z zakresu ochrony własności intelektualnej i prawa autorskiego oraz konieczność zarządzania zasobami własności intelektualnej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H2A_W08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HIS2A_W20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metody i sposoby tłumaczenia tekstów dotyczących zagadnień historycznych przynajmniej z jednego języka obcego nowożytnego i tekstów źródłowych w języku właściwym dla badanej dziedziny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H2A_W09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HIS2A_W21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zaawansowaną i uporządkowaną wiedzę dotyczącą dziedzictwa kulturowego. Orientuje się we współczesnym życiu kulturalnym oraz we współczesnej kulturze medialnej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H2A_W10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HIS2A_W22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 pogłębioną wiedzę na temat metodyki i metodologii upowszechniania historii oraz instytucji krzewiących kulturę historyczną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H2A_W10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rPr>
          <w:cantSplit/>
        </w:trPr>
        <w:tc>
          <w:tcPr>
            <w:tcW w:w="9212" w:type="dxa"/>
            <w:gridSpan w:val="4"/>
          </w:tcPr>
          <w:p w:rsidR="00237F8B" w:rsidRDefault="00237F8B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Umiejętności</w:t>
            </w: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HIS2A_U01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potrafi wyszukiwać, analizować, selekcjonować, oceniać i  łączyć informacje z zakresu nauk historycznych i pokrewnych korzystając z bibliografii, baz danych (archiwalnych i bibliotecznych). Na tej podstawie potrafi formułować krytyczne sądy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H2A_U01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HIS2A_U02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Samodzielnie, w sposób uporządkowany i systematyczny  korzysta z technologii informacyjnej, multimediów i zasobu Internetu oraz poprawnie opracowuje i ocenia informacje tam zawarte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H2A_U01</w:t>
            </w:r>
          </w:p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H2A_U04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HIS2A_U03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pogłębione umiejętności badawcze obejmujące analizę źródeł, literatury naukowej i popularno-naukowej, syntezę różnych idei i poglądów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procesów społeczno-gospodarczych. Samodzielnie formułuje tematy badawcze oraz posługuje się teoriami i paradygmatami badawczymi w celu opracowania zagadnień z wybranej dziedziny historii 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H2A_U02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HIS2A_U04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w trafny sposób dobiera metody i konstruuje narzędzia badawcze oraz opracowuje i prezentuje wyniki kwerendy archiwalnej i bibliotecznej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H2A_U02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HIS2A_U05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Samodzielnie, w sposób uporządkowany i systematyczny zdobywa i poszerza wiedzę oraz umiejętności badawcze, pozwalające na rozwiązywanie różnorodnych zadań i problemów związanych z tekstami źródłowymi oraz historiograficznymi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H2A_U03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HIS2A_U06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Świadomie podejmuje działania zmierzające do rozwijania zdolności i kierowania własną karierą zawodową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H2A_U03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HIS2A_U07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wskazuje, udowadnia i omawia wzajemne relacje między różnymi kierunkami badań historycznych (historia polityczna, gospodarcza, społeczna, kultury itp.)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H2A_U04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HIS2A_U08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umiejętność integrowania wiedzy z różnych dyscyplin nauk humanistycznych i wykorzystywać je w różnych sytuacjach profesjonalnych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H2A_U04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HIS2A_U09</w:t>
            </w: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Umiejętnie zdobywa, integruje wiedzę (z różnych dyscyplin-subdyscyplin historycznych) i poszerza umiejętności badawcze stosując je w typowych i nietypowych sytuacjach profesjonalnych  z zakresu wybranej specjalności oraz epoki historycznej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H2A_U03</w:t>
            </w:r>
          </w:p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H2A_U04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HIS2A_U10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potrafi przeprowadzić krytyczną analizę źródeł historycznych i zinterpretować je stosując oryginalne podejście oraz uwzględniając najnowsze osiągnięcia nauk historycznych w celu określenia ich znaczeń, oddziaływania społecznego oraz miejsca w procesie historyczno-kulturowym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H2A_U05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HIS2A_U11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samodzielnie usystematyzować informacje dotyczące nauk historycznych i pokrewnych wykorzystując bibliografie, pomoce archiwalne i bazy danych.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H2A_U05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HIS2A_U12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Wykorzystując zdobyte w toku studiów historycznych kompetencje formułuje w sposób krytyczny i uzasadnia własne opinie dotyczące ważnych zagadnień społecznych, politycznych itp., w sposób krytyczny i obiektywny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H2A_U06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HIS2A_U13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Argumentuje i uzasadnia swoje stanowisko w dyskusji naukowej, wykorzystując wiedzę i własne doświadczenia badawcze, jak też poglądy reprezentowane w różnych nurtach badawczych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H2A_U06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D11D81">
        <w:trPr>
          <w:trHeight w:val="720"/>
        </w:trPr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HIS2A_U14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Umiejętnie formułuje krytyczne opinie o wytworach kultury na podstawie wiedzy historycznej oraz doświadczenia 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H2A_U07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D11D81">
        <w:trPr>
          <w:trHeight w:val="561"/>
        </w:trPr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HIS2A_U15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umiejętność prezentacji krytycznych opracowań w różnych formach z wykorzystaniem różnorodnych mediów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H2A_U07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HIS2A_U16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samodzielnie porozumiewać się ze specjalistami z zakresu nauki historycznej i pokrewnych dyscyplin naukowych oraz niespecjalistami wykorzystując różne łącza i techniki komunikacyjne w języku polskim i obcym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H2A_U08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HIS2A_U17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popularyzować wiedzę historyczną oraz humanistyczną o wytworach kultury i jej instytucjach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H2A_U08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HIS2A_U18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w sposób poprawny tłumaczy fragmenty monografii, artykuły naukowe oraz źródła historyczne z języka angielskiego lub wybranego języka nowożytnego na język polski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H2A_U09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HIS2A_U19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skomunikować się w języku polskim, angielskim lub innym nowożytnym stosując profesjonalną terminologię z zakresu nauki historycznej oraz nauk pokrewnych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H2A_U09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HIS2A_U20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pogłębioną umiejętność opracowania  oraz redagowania i opatrywania przypisami prac pisemnych z historii  w oparciu o różne źródła w języku polskim i języku obcym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H2A_U09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HIS2A_U21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zaawansowaną umiejętność przygotowania wystąpień ustnych w języku polskim, dotyczących szczegółowych zagadnień historycznych, z wykorzystaniem podstawowych ujęć teoretycznych oraz różnych źródeł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H2A_U10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HIS2A_U22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 pogłębioną umiejętność przygotowania wystąpień ustnych w  obcym języku nowożytnym, dotyczących szczegółowych zagadnień historycznych z wykorzystaniem prac teoretycznych i różnych typów źródeł  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H2A_U10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HIS2A_U23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umiejętności językowe (obcy język nowożytny) w zakresie nauk historycznych, zgodnie z wymaganiami określonymi dla poziomu B2 + Europejskiego Systemu Opisu Kształcenia Językowego 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H2A_U11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rPr>
          <w:cantSplit/>
        </w:trPr>
        <w:tc>
          <w:tcPr>
            <w:tcW w:w="9212" w:type="dxa"/>
            <w:gridSpan w:val="4"/>
          </w:tcPr>
          <w:p w:rsidR="00237F8B" w:rsidRDefault="00237F8B">
            <w:pPr>
              <w:pStyle w:val="Heading1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Kompetencje społeczne</w:t>
            </w: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HIS2A_K01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i wdraża w życie pojęcie kształcenia ustawicznego oraz konieczność rozwoju zawodowego, ciągłego poszerzania kompetencji w szeroko rozumianym zakresie ogólno humanistycznym i praktycznych sytuacjach zawodowych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H2A_K01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HIS2A_K02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współdziała i pracuje w grupie, szanuje różne poglądy determinowane kulturowo i etnicznie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H2A_K02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HIS2A_K03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samodzielnie wskazać priorytety służące realizacji określonego zadania dla historyka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H2A_K03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HIS2A_K04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określać cele jakie stawiają przed nim zadania zawodowe, ma pogłębioną świadomość rozwoju swego potencjału, kształtuje szacunek i poczucie bezpieczeństwa w środowisku pracy, formułuje samodzielnie swe poglądy, uwzględniając prawo do prezentowania opinii przez innych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H2A_K04</w:t>
            </w: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HIS2A_K05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działaniach na rzecz zachowania dziedzictwa kulturowego regionu, Polski, Europy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H2A_K05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  <w:tr w:rsidR="00237F8B" w:rsidTr="009C27E0">
        <w:tc>
          <w:tcPr>
            <w:tcW w:w="1407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HIS2A_K06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Systematycznie i aktywnie uczestniczy w życiu kulturalnym środowiska i regionu, interesuje się nowymi formami wyrazu artystycznego oraz nowymi zjawiskami w sztuce i kulturze</w:t>
            </w:r>
          </w:p>
        </w:tc>
        <w:tc>
          <w:tcPr>
            <w:tcW w:w="2322" w:type="dxa"/>
          </w:tcPr>
          <w:p w:rsidR="00237F8B" w:rsidRDefault="0023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H2A_K06</w:t>
            </w:r>
          </w:p>
          <w:p w:rsidR="00237F8B" w:rsidRDefault="00237F8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:rsidR="00237F8B" w:rsidRDefault="00237F8B">
            <w:pPr>
              <w:rPr>
                <w:sz w:val="20"/>
                <w:szCs w:val="20"/>
              </w:rPr>
            </w:pPr>
          </w:p>
        </w:tc>
      </w:tr>
    </w:tbl>
    <w:p w:rsidR="00237F8B" w:rsidRDefault="00237F8B" w:rsidP="009C27E0">
      <w:pPr>
        <w:rPr>
          <w:b/>
        </w:rPr>
      </w:pPr>
    </w:p>
    <w:p w:rsidR="00237F8B" w:rsidRDefault="00237F8B"/>
    <w:sectPr w:rsidR="00237F8B" w:rsidSect="00F11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F8B" w:rsidRDefault="00237F8B" w:rsidP="009C27E0">
      <w:r>
        <w:separator/>
      </w:r>
    </w:p>
  </w:endnote>
  <w:endnote w:type="continuationSeparator" w:id="0">
    <w:p w:rsidR="00237F8B" w:rsidRDefault="00237F8B" w:rsidP="009C2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F8B" w:rsidRDefault="00237F8B" w:rsidP="009C27E0">
      <w:r>
        <w:separator/>
      </w:r>
    </w:p>
  </w:footnote>
  <w:footnote w:type="continuationSeparator" w:id="0">
    <w:p w:rsidR="00237F8B" w:rsidRDefault="00237F8B" w:rsidP="009C27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7E0"/>
    <w:rsid w:val="00020CF9"/>
    <w:rsid w:val="0016704B"/>
    <w:rsid w:val="002328BD"/>
    <w:rsid w:val="00237F8B"/>
    <w:rsid w:val="00444521"/>
    <w:rsid w:val="00500B3D"/>
    <w:rsid w:val="005E258A"/>
    <w:rsid w:val="006F1CAB"/>
    <w:rsid w:val="009250E1"/>
    <w:rsid w:val="009C27E0"/>
    <w:rsid w:val="009F50D8"/>
    <w:rsid w:val="00B7439C"/>
    <w:rsid w:val="00B819E2"/>
    <w:rsid w:val="00D11D81"/>
    <w:rsid w:val="00D30FA6"/>
    <w:rsid w:val="00D66955"/>
    <w:rsid w:val="00F11D85"/>
    <w:rsid w:val="00F43723"/>
    <w:rsid w:val="00F5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7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27E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7E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9C27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C27E0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9C27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27E0"/>
    <w:rPr>
      <w:rFonts w:ascii="Times New Roman" w:hAnsi="Times New Roman" w:cs="Times New Roman"/>
      <w:sz w:val="24"/>
      <w:szCs w:val="24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9C27E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1546</Words>
  <Characters>9280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Lucyna Kostuch</cp:lastModifiedBy>
  <cp:revision>7</cp:revision>
  <dcterms:created xsi:type="dcterms:W3CDTF">2012-05-14T09:08:00Z</dcterms:created>
  <dcterms:modified xsi:type="dcterms:W3CDTF">2012-05-18T15:51:00Z</dcterms:modified>
</cp:coreProperties>
</file>