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D25F56" w:rsidRDefault="005D4C40" w:rsidP="00765C04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D25F56">
        <w:rPr>
          <w:i/>
          <w:lang w:eastAsia="ar-SA"/>
        </w:rPr>
        <w:t xml:space="preserve">                                                                        </w:t>
      </w:r>
      <w:r w:rsidR="00765C04">
        <w:rPr>
          <w:i/>
          <w:lang w:eastAsia="ar-SA"/>
        </w:rPr>
        <w:t xml:space="preserve">                       </w:t>
      </w:r>
    </w:p>
    <w:p w:rsidR="0024724B" w:rsidRPr="00D25F5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D25F56">
        <w:rPr>
          <w:i/>
        </w:rPr>
        <w:tab/>
      </w:r>
    </w:p>
    <w:p w:rsidR="001511D9" w:rsidRPr="00D25F56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D25F56">
        <w:rPr>
          <w:rFonts w:ascii="Times New Roman" w:hAnsi="Times New Roman" w:cs="Times New Roman"/>
          <w:color w:val="auto"/>
        </w:rPr>
        <w:t>KARTA PRZEDMIOTU</w:t>
      </w:r>
    </w:p>
    <w:p w:rsidR="001511D9" w:rsidRPr="00D25F56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25F5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D25F56" w:rsidRDefault="0044718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0222.1.HIS1.D12.HGM1</w:t>
            </w:r>
          </w:p>
        </w:tc>
      </w:tr>
      <w:tr w:rsidR="001511D9" w:rsidRPr="00765C0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4471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Historia gospodarcza regionu międzyrzecza Wisły i Pilicy do końca XVIII wieku</w:t>
            </w:r>
          </w:p>
          <w:p w:rsidR="001511D9" w:rsidRPr="00D25F56" w:rsidRDefault="0044718B" w:rsidP="004471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economic history of the region between Vistula and </w:t>
            </w:r>
            <w:proofErr w:type="spellStart"/>
            <w:r w:rsidRPr="00D25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Pilica</w:t>
            </w:r>
            <w:proofErr w:type="spellEnd"/>
            <w:r w:rsidRPr="00D25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rivers until the end of the 18</w:t>
            </w:r>
            <w:r w:rsidRPr="00D25F5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D25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</w:t>
            </w:r>
          </w:p>
          <w:p w:rsidR="001E1B38" w:rsidRPr="00D25F56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D25F5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D25F56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D25F5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stacjonarne/niestacjonarne</w:t>
            </w:r>
          </w:p>
        </w:tc>
      </w:tr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Szymon </w:t>
            </w:r>
            <w:proofErr w:type="spellStart"/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Kazusek</w:t>
            </w:r>
            <w:proofErr w:type="spellEnd"/>
          </w:p>
        </w:tc>
      </w:tr>
      <w:tr w:rsidR="0044718B" w:rsidRPr="00D25F56" w:rsidTr="004471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DD09D4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09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szymon.kazusek@ujk.edu.pl</w:t>
            </w:r>
          </w:p>
        </w:tc>
      </w:tr>
    </w:tbl>
    <w:p w:rsidR="001511D9" w:rsidRPr="00D25F56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D25F5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718B" w:rsidRPr="00D25F56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44718B" w:rsidRPr="00D25F56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6C3F51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3F51">
              <w:rPr>
                <w:rFonts w:ascii="Times New Roman" w:hAnsi="Times New Roman" w:cs="Times New Roman"/>
                <w:sz w:val="18"/>
                <w:szCs w:val="18"/>
              </w:rPr>
              <w:t>Znajomość historii gospodarczej w średniowieczu i okresie nowożytnym na poziomie podstawowym.</w:t>
            </w:r>
          </w:p>
        </w:tc>
      </w:tr>
    </w:tbl>
    <w:p w:rsidR="001511D9" w:rsidRPr="00D25F56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D25F5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718B" w:rsidRPr="00D25F5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480E0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44718B" w:rsidRPr="00D25F5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D25F56">
              <w:rPr>
                <w:sz w:val="18"/>
                <w:szCs w:val="18"/>
              </w:rPr>
              <w:t>Zajęcia tradycyjne w pomieszczeniu dydaktycznym UJK</w:t>
            </w:r>
          </w:p>
        </w:tc>
      </w:tr>
      <w:tr w:rsidR="0044718B" w:rsidRPr="00D25F5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44718B" w:rsidRPr="00D25F5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25F56">
              <w:rPr>
                <w:sz w:val="20"/>
                <w:szCs w:val="20"/>
              </w:rPr>
              <w:t>Podająca, praktyczna, problemowa</w:t>
            </w:r>
          </w:p>
        </w:tc>
      </w:tr>
      <w:tr w:rsidR="0044718B" w:rsidRPr="00D25F56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8B" w:rsidRDefault="0044718B" w:rsidP="00845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Dzieje regionu świętokrzyskiego od X do końca XVIII wieku, pod. red. J.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Warszawa-Kielce 2004; </w:t>
            </w:r>
          </w:p>
          <w:p w:rsidR="00C4788B" w:rsidRDefault="0044718B" w:rsidP="00845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J. Muszyńska, Gospodarstwo folwarczne w starostwie sandomierskim 1510-1663, Kielce 1984; </w:t>
            </w:r>
          </w:p>
          <w:p w:rsidR="00C4788B" w:rsidRDefault="0044718B" w:rsidP="00845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Z.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Guldon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L. Stępkowski, Z dziejów handlu Rzeczypospolitej w XVI-XVIII wieku. Studia i materiały, Kielce 1980; </w:t>
            </w:r>
          </w:p>
          <w:p w:rsidR="0044718B" w:rsidRPr="00D25F56" w:rsidRDefault="0044718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L. Łoboda, Staropolski Okręg Przemysłowy w XVI-XVIII wieku, w: Region świętokrzyski. Mit czy rzeczywistość? Materiały konferencji naukowej, Kielce, 23 maja 2001, pod red. J.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, Kielce 2001, s. 159-180.</w:t>
            </w:r>
          </w:p>
        </w:tc>
      </w:tr>
      <w:tr w:rsidR="0044718B" w:rsidRPr="00D25F56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B" w:rsidRDefault="0044718B" w:rsidP="00845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F.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Kiryk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Urbanizacja Małopolski. Województwo sandomierskie XIII-XVI wiek, Kielce 1994; </w:t>
            </w:r>
          </w:p>
          <w:p w:rsidR="0044718B" w:rsidRDefault="0044718B" w:rsidP="00845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Surowce kamienne regionu świętokrzyskiego. Tradycje, możliwości i perspektywy wykorzystania, red. Józef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Szajn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Zbigniew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Rubinowski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Jerzy </w:t>
            </w:r>
            <w:proofErr w:type="spellStart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Gągol</w:t>
            </w:r>
            <w:proofErr w:type="spellEnd"/>
            <w:r w:rsidRPr="00D25F56">
              <w:rPr>
                <w:rFonts w:ascii="Times New Roman" w:hAnsi="Times New Roman" w:cs="Times New Roman"/>
                <w:bCs/>
                <w:sz w:val="20"/>
                <w:szCs w:val="20"/>
              </w:rPr>
              <w:t>, Kielce 1994</w:t>
            </w:r>
            <w:r w:rsidR="00C4788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4788B" w:rsidRPr="00E06603" w:rsidRDefault="00E06603" w:rsidP="00E066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="006C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6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Nowak, Dzieje Polski, t.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E06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2016-2019</w:t>
            </w:r>
            <w:r w:rsidR="00A25813" w:rsidRPr="00E06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D25F56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D25F5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D25F56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25F5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480E0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Cele przedmiotu </w:t>
            </w:r>
            <w:r w:rsidRPr="00480E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7034A2" w:rsidRPr="00480E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 uwzględnieniem formy zajęć)</w:t>
            </w:r>
          </w:p>
          <w:p w:rsidR="00480E04" w:rsidRPr="00480E04" w:rsidRDefault="00480E04" w:rsidP="00480E04">
            <w:pPr>
              <w:ind w:left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80E04" w:rsidRPr="00480E04" w:rsidRDefault="00480E04" w:rsidP="00480E04">
            <w:pPr>
              <w:ind w:left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Konwersatorium:</w:t>
            </w:r>
          </w:p>
          <w:p w:rsidR="0044718B" w:rsidRPr="00480E04" w:rsidRDefault="0044718B" w:rsidP="00447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>C1- Zaprezentowanie</w:t>
            </w:r>
            <w:r w:rsidR="00480E04" w:rsidRPr="00480E04">
              <w:rPr>
                <w:rFonts w:ascii="Times New Roman" w:hAnsi="Times New Roman" w:cs="Times New Roman"/>
                <w:sz w:val="18"/>
                <w:szCs w:val="18"/>
              </w:rPr>
              <w:t xml:space="preserve"> studentom </w:t>
            </w: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 xml:space="preserve"> podstawowych zagadnień związanych z problematyką historii gospodarczej regionu międzyrzecza Wisły i Pilicy do końca XVIII wieku;</w:t>
            </w:r>
          </w:p>
          <w:p w:rsidR="0044718B" w:rsidRPr="00480E04" w:rsidRDefault="0044718B" w:rsidP="00447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 xml:space="preserve">C2- Przedstawienie </w:t>
            </w:r>
            <w:r w:rsidR="00480E04" w:rsidRPr="00480E04">
              <w:rPr>
                <w:rFonts w:ascii="Times New Roman" w:hAnsi="Times New Roman" w:cs="Times New Roman"/>
                <w:sz w:val="18"/>
                <w:szCs w:val="18"/>
              </w:rPr>
              <w:t xml:space="preserve">studentom </w:t>
            </w: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 xml:space="preserve">najnowszego stanu badań z historii gospodarczej regionu w średniowieczu i okresie staropolskim; </w:t>
            </w:r>
          </w:p>
          <w:p w:rsidR="0066006C" w:rsidRPr="00480E04" w:rsidRDefault="0044718B" w:rsidP="00447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>C3- Nabycie przez studenta umiejętności rozumienia kategorii pojęciowych z zakresu historii gospodarczej regionu międzyrzecza Wisły i Pilicy, zdolności krytycznego interpretowania tekstów źródłowych oraz formułowania i uzasadniania opinii historycznych podczas dyskusji i wypowiedzi w formie pisemnej</w:t>
            </w:r>
          </w:p>
          <w:p w:rsidR="00480E04" w:rsidRPr="00480E04" w:rsidRDefault="00480E04" w:rsidP="00480E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sz w:val="18"/>
                <w:szCs w:val="18"/>
              </w:rPr>
              <w:t>C4- Ukształtowanie wśród studentów postaw szacunku dla spuścizny kulturowo-historycznej regionu międzyrzecza Wisły i Pilicy</w:t>
            </w:r>
          </w:p>
        </w:tc>
      </w:tr>
      <w:tr w:rsidR="0066006C" w:rsidRPr="00D25F56" w:rsidTr="001F470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480E0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480E04" w:rsidRDefault="00480E04" w:rsidP="00480E0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:rsidR="0044718B" w:rsidRPr="00D25F56" w:rsidRDefault="0044718B" w:rsidP="00480E04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Podziały administracyjne regionu międzyrzecza Wisły i Pilicy i ich wpływ na sytuację gospodarczą               Społeczeństwo regionu między Wisłą a Pilicą w XVI-XVIII wieku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Rodzaje własności ziemskiej w regionie w średniowieczu i okresie staropolskim 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>Rolnictwo i rozwój gospodarki folwarcznej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Urbanizacja regionu 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Rola handlu i rzemiosła w rozwoju gospodarczym międzyrzecza Wisły i Pilicy 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Szlaki handlowe i sieć jarmarków w regionie               </w:t>
            </w:r>
          </w:p>
          <w:p w:rsidR="0044718B" w:rsidRPr="00D25F56" w:rsidRDefault="00480E04" w:rsidP="00447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="0044718B" w:rsidRPr="00D25F56">
              <w:rPr>
                <w:rFonts w:ascii="Times New Roman" w:hAnsi="Times New Roman" w:cs="Times New Roman"/>
                <w:sz w:val="20"/>
                <w:szCs w:val="20"/>
              </w:rPr>
              <w:t>Spław wiślany</w:t>
            </w:r>
          </w:p>
          <w:p w:rsidR="0066006C" w:rsidRPr="00D25F56" w:rsidRDefault="0044718B" w:rsidP="00480E04">
            <w:pPr>
              <w:jc w:val="both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0E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Rozwój przemysłowy regionu. Staropolski Okręg Przemysłowy</w:t>
            </w:r>
          </w:p>
        </w:tc>
      </w:tr>
    </w:tbl>
    <w:p w:rsidR="00CE7F64" w:rsidRPr="00D25F56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D25F5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D25F56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25F56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D25F5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25F56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25F56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25F5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D25F5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Posiada uporządkowaną wiedzę z zakresu historii gospodarczej regionu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Posiada podstawową wiedzę pozwalającą na analizę i interpretację źródeł historycznych oraz innych wytworów cywilizacji przydatnych w poznaniu historii gospodarczej regionu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HIS1A_W08</w:t>
            </w:r>
          </w:p>
        </w:tc>
      </w:tr>
      <w:tr w:rsidR="0044718B" w:rsidRPr="00D25F5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480E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 historii gospodarczej regionu międzyrzecza Wisły i Pilicy do końca XVIII wieku, korzystając z bibliografii, baz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Posiada umiejętność planowania i organizowania indywidualnej pracy historyka oraz zespołu badawczego, zajmującego się historią gospodarczą regionu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HIS1A_U08</w:t>
            </w:r>
          </w:p>
        </w:tc>
      </w:tr>
      <w:tr w:rsidR="0044718B" w:rsidRPr="00D25F5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zakresu historii gospodarczej regionu międzyrzecza Wisły i Pilicy do końca XVIII wieku i uznaje jej znaczenie w rozwiązywaniu problemów poznawczych, zasięga opinii historyka w przypadku trudności w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44718B" w:rsidRPr="00D25F5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</w:rPr>
              <w:t xml:space="preserve">Myśli i działa w sposób przedsiębiorczy, jest empatyczny, rozumie i szanuje różne poglądy determinowane kulturowo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HIS1A_K03</w:t>
            </w:r>
          </w:p>
        </w:tc>
      </w:tr>
    </w:tbl>
    <w:p w:rsidR="00AC5C34" w:rsidRDefault="00AC5C34">
      <w:pPr>
        <w:rPr>
          <w:color w:val="auto"/>
        </w:rPr>
      </w:pPr>
    </w:p>
    <w:p w:rsidR="001F4703" w:rsidRPr="00D25F56" w:rsidRDefault="001F4703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25F56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D25F56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25F56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D25F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D25F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D25F5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D25F56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D25F56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D25F5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D25F5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D25F5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D25F56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D25F56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D25F56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D25F56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D25F56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D25F56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D25F56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D25F56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25F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D25F56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D25F5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D25F56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D25F5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D25F5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80E04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D25F56">
        <w:rPr>
          <w:i/>
          <w:sz w:val="16"/>
          <w:szCs w:val="16"/>
        </w:rPr>
        <w:t>*niepotrzebne usunąć</w:t>
      </w:r>
    </w:p>
    <w:p w:rsidR="001F4703" w:rsidRPr="00D25F56" w:rsidRDefault="001F470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</w:p>
    <w:p w:rsidR="00A40BE3" w:rsidRPr="00D25F56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25F56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D25F5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25F56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D25F56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D25F56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D25F56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480E04" w:rsidRPr="00D25F56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E04" w:rsidRPr="00D25F56" w:rsidRDefault="00480E04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  <w:r w:rsidRPr="00D25F56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</w:t>
            </w:r>
            <w:r w:rsidR="00981F0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)</w:t>
            </w:r>
          </w:p>
          <w:p w:rsidR="00480E04" w:rsidRPr="00D25F56" w:rsidRDefault="00480E04" w:rsidP="00480E04">
            <w:pPr>
              <w:ind w:left="-57" w:right="-57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4" w:rsidRPr="008F425E" w:rsidRDefault="00480E04" w:rsidP="006E01BB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E04" w:rsidRPr="00D25F56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4" w:rsidRPr="000A53D0" w:rsidRDefault="00480E04" w:rsidP="006E0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480E04" w:rsidRPr="00D25F56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4" w:rsidRPr="000A53D0" w:rsidRDefault="00480E04" w:rsidP="006E0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480E04" w:rsidRPr="00D25F56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4" w:rsidRPr="000A53D0" w:rsidRDefault="00480E04" w:rsidP="006E0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480E04" w:rsidRPr="00D25F56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4" w:rsidRPr="00D25F56" w:rsidRDefault="00480E0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4" w:rsidRPr="000A53D0" w:rsidRDefault="00480E04" w:rsidP="006E0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1F4703" w:rsidRPr="00D25F56" w:rsidRDefault="001F4703" w:rsidP="001511D9">
      <w:pPr>
        <w:rPr>
          <w:rFonts w:ascii="Times New Roman" w:hAnsi="Times New Roman" w:cs="Times New Roman"/>
          <w:color w:val="auto"/>
        </w:rPr>
      </w:pPr>
    </w:p>
    <w:p w:rsidR="001511D9" w:rsidRPr="00D25F5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25F56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25F56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25F56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D25F56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25F56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D25F56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80E0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80E0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80E04" w:rsidRDefault="00480E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80E04" w:rsidRDefault="00480E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D25F56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25F5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480E0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80E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480E04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18B" w:rsidRPr="00480E04" w:rsidRDefault="0044718B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80E0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80E04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80E04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480E0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80E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2D3BF5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2D3BF5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480E0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80E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F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2D3BF5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2D3BF5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D25F56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B" w:rsidRPr="00D25F56" w:rsidRDefault="0044718B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8B" w:rsidRPr="00D25F56" w:rsidRDefault="0044718B" w:rsidP="00271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18B" w:rsidRPr="00480E04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18B" w:rsidRPr="00480E04" w:rsidRDefault="0044718B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4718B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4718B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44718B" w:rsidRPr="00480E04" w:rsidTr="00F7488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18B" w:rsidRPr="00480E04" w:rsidRDefault="0044718B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4718B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718B" w:rsidRPr="00480E04" w:rsidRDefault="0044718B" w:rsidP="00271D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0E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D25F5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D25F56">
        <w:rPr>
          <w:i/>
          <w:sz w:val="18"/>
          <w:szCs w:val="18"/>
        </w:rPr>
        <w:t xml:space="preserve">*niepotrzebne </w:t>
      </w:r>
      <w:r w:rsidR="008115D0" w:rsidRPr="00D25F56">
        <w:rPr>
          <w:i/>
          <w:sz w:val="18"/>
          <w:szCs w:val="18"/>
        </w:rPr>
        <w:t>usunąć</w:t>
      </w:r>
    </w:p>
    <w:p w:rsidR="00FA6C7B" w:rsidRPr="00D25F5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D25F5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25F56">
        <w:rPr>
          <w:i/>
          <w:sz w:val="20"/>
          <w:szCs w:val="20"/>
        </w:rPr>
        <w:t>Przyjmuję do realizacji</w:t>
      </w:r>
      <w:r w:rsidRPr="00D25F56">
        <w:rPr>
          <w:i/>
          <w:sz w:val="16"/>
          <w:szCs w:val="16"/>
        </w:rPr>
        <w:t xml:space="preserve">    (data i</w:t>
      </w:r>
      <w:r w:rsidR="00EB24C1" w:rsidRPr="00D25F56">
        <w:rPr>
          <w:i/>
          <w:sz w:val="16"/>
          <w:szCs w:val="16"/>
        </w:rPr>
        <w:t xml:space="preserve"> czytelne </w:t>
      </w:r>
      <w:r w:rsidRPr="00D25F56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D25F5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D25F5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D25F5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D25F56">
        <w:rPr>
          <w:i/>
          <w:sz w:val="16"/>
          <w:szCs w:val="16"/>
        </w:rPr>
        <w:tab/>
      </w:r>
      <w:r w:rsidRPr="00D25F56">
        <w:rPr>
          <w:i/>
          <w:sz w:val="16"/>
          <w:szCs w:val="16"/>
        </w:rPr>
        <w:tab/>
      </w:r>
      <w:r w:rsidRPr="00D25F56">
        <w:rPr>
          <w:i/>
          <w:sz w:val="16"/>
          <w:szCs w:val="16"/>
        </w:rPr>
        <w:tab/>
      </w:r>
      <w:r w:rsidR="0082063F" w:rsidRPr="00D25F56">
        <w:rPr>
          <w:i/>
          <w:sz w:val="16"/>
          <w:szCs w:val="16"/>
        </w:rPr>
        <w:t xml:space="preserve">             </w:t>
      </w:r>
      <w:r w:rsidRPr="00D25F56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D25F5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7" w:rsidRDefault="00223047">
      <w:r>
        <w:separator/>
      </w:r>
    </w:p>
  </w:endnote>
  <w:endnote w:type="continuationSeparator" w:id="0">
    <w:p w:rsidR="00223047" w:rsidRDefault="0022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7" w:rsidRDefault="00223047"/>
  </w:footnote>
  <w:footnote w:type="continuationSeparator" w:id="0">
    <w:p w:rsidR="00223047" w:rsidRDefault="002230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8B17F7"/>
    <w:multiLevelType w:val="hybridMultilevel"/>
    <w:tmpl w:val="D8167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045B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1F4703"/>
    <w:rsid w:val="00214880"/>
    <w:rsid w:val="0022304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3BF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1BB6"/>
    <w:rsid w:val="00413AA8"/>
    <w:rsid w:val="0041771F"/>
    <w:rsid w:val="00420A29"/>
    <w:rsid w:val="00441075"/>
    <w:rsid w:val="0044718B"/>
    <w:rsid w:val="0046386D"/>
    <w:rsid w:val="00480E04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17675"/>
    <w:rsid w:val="006223E8"/>
    <w:rsid w:val="00624379"/>
    <w:rsid w:val="00653368"/>
    <w:rsid w:val="0066006C"/>
    <w:rsid w:val="0066524E"/>
    <w:rsid w:val="00683581"/>
    <w:rsid w:val="006A4183"/>
    <w:rsid w:val="006B0A9A"/>
    <w:rsid w:val="006C3F51"/>
    <w:rsid w:val="006C7E19"/>
    <w:rsid w:val="006E15D8"/>
    <w:rsid w:val="007034A2"/>
    <w:rsid w:val="00711C11"/>
    <w:rsid w:val="00742D43"/>
    <w:rsid w:val="00765C04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5CCA"/>
    <w:rsid w:val="00911266"/>
    <w:rsid w:val="00917D51"/>
    <w:rsid w:val="00922D6B"/>
    <w:rsid w:val="00936747"/>
    <w:rsid w:val="009421CD"/>
    <w:rsid w:val="00951F9B"/>
    <w:rsid w:val="00976FD7"/>
    <w:rsid w:val="00981F01"/>
    <w:rsid w:val="009915E9"/>
    <w:rsid w:val="00991D38"/>
    <w:rsid w:val="00992C8B"/>
    <w:rsid w:val="009B7DA8"/>
    <w:rsid w:val="009C36EB"/>
    <w:rsid w:val="009E059B"/>
    <w:rsid w:val="00A24D15"/>
    <w:rsid w:val="00A25813"/>
    <w:rsid w:val="00A33FFD"/>
    <w:rsid w:val="00A35879"/>
    <w:rsid w:val="00A37843"/>
    <w:rsid w:val="00A40BE3"/>
    <w:rsid w:val="00A45E27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2854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4788B"/>
    <w:rsid w:val="00C51BC2"/>
    <w:rsid w:val="00C55768"/>
    <w:rsid w:val="00C65B8A"/>
    <w:rsid w:val="00C73E70"/>
    <w:rsid w:val="00C962BF"/>
    <w:rsid w:val="00CB1DB9"/>
    <w:rsid w:val="00CB3733"/>
    <w:rsid w:val="00CB46FA"/>
    <w:rsid w:val="00CE7F64"/>
    <w:rsid w:val="00CF5868"/>
    <w:rsid w:val="00D034E2"/>
    <w:rsid w:val="00D043E7"/>
    <w:rsid w:val="00D25F56"/>
    <w:rsid w:val="00D42CEB"/>
    <w:rsid w:val="00D5308A"/>
    <w:rsid w:val="00D6440C"/>
    <w:rsid w:val="00D67467"/>
    <w:rsid w:val="00D85301"/>
    <w:rsid w:val="00DD09D4"/>
    <w:rsid w:val="00DD67B6"/>
    <w:rsid w:val="00DE3813"/>
    <w:rsid w:val="00DF5A00"/>
    <w:rsid w:val="00E03414"/>
    <w:rsid w:val="00E06603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64D1D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5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2854"/>
    <w:rPr>
      <w:color w:val="0066CC"/>
      <w:u w:val="single"/>
    </w:rPr>
  </w:style>
  <w:style w:type="character" w:customStyle="1" w:styleId="Bodytext4">
    <w:name w:val="Body text (4)_"/>
    <w:link w:val="Bodytext40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02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02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02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0285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0285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0285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0285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0285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0285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0285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480E04"/>
  </w:style>
  <w:style w:type="paragraph" w:styleId="Akapitzlist">
    <w:name w:val="List Paragraph"/>
    <w:basedOn w:val="Normalny"/>
    <w:uiPriority w:val="34"/>
    <w:qFormat/>
    <w:rsid w:val="00E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562C-F4E5-4385-B6E4-74E50F18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10</cp:revision>
  <cp:lastPrinted>2020-01-27T12:37:00Z</cp:lastPrinted>
  <dcterms:created xsi:type="dcterms:W3CDTF">2021-06-20T12:01:00Z</dcterms:created>
  <dcterms:modified xsi:type="dcterms:W3CDTF">2021-09-19T19:15:00Z</dcterms:modified>
</cp:coreProperties>
</file>