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4B" w:rsidRPr="000A53D0" w:rsidRDefault="0024724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6D5F3D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3D" w:rsidRPr="000A53D0" w:rsidRDefault="006D5F3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5F3D" w:rsidRPr="004A4681" w:rsidRDefault="006D5F3D" w:rsidP="006B1A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0222.1.HIS2.F03.HCS</w:t>
            </w:r>
          </w:p>
        </w:tc>
      </w:tr>
      <w:tr w:rsidR="00EB75E7" w:rsidRPr="009D78A1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E7" w:rsidRPr="000A53D0" w:rsidRDefault="00EB75E7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7" w:rsidRPr="000A53D0" w:rsidRDefault="00EB7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F3D" w:rsidRPr="004A4681" w:rsidRDefault="006D5F3D" w:rsidP="006D5F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 ciała i cielesności w starożytności</w:t>
            </w:r>
          </w:p>
          <w:p w:rsidR="00EB75E7" w:rsidRPr="009D78A1" w:rsidRDefault="006D5F3D" w:rsidP="006D5F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history of the body and corporality in the Ancient World</w:t>
            </w:r>
          </w:p>
        </w:tc>
      </w:tr>
      <w:tr w:rsidR="00EB75E7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E7" w:rsidRPr="009D78A1" w:rsidRDefault="00EB75E7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7" w:rsidRPr="000A53D0" w:rsidRDefault="00EB7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7" w:rsidRPr="000A53D0" w:rsidRDefault="00EB75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E0819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2E0819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5D11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2E0819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2E0819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2E0819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AF4A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</w:t>
            </w:r>
            <w:r w:rsidR="00AF4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 Ryszewska</w:t>
            </w: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prof. UJK</w:t>
            </w:r>
          </w:p>
        </w:tc>
      </w:tr>
      <w:tr w:rsidR="002E0819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AF4A2D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kryszewska</w:t>
            </w:r>
            <w:r w:rsidR="002E0819"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E081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2E081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164C73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E081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8F425E" w:rsidRDefault="002E081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Konwersatorium </w:t>
            </w:r>
          </w:p>
        </w:tc>
      </w:tr>
      <w:tr w:rsidR="002E081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8F425E" w:rsidRDefault="002E081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/>
              </w:rPr>
            </w:pPr>
            <w:r w:rsidRPr="004A4681">
              <w:rPr>
                <w:sz w:val="20"/>
                <w:szCs w:val="20"/>
                <w:lang w:val="pl"/>
              </w:rPr>
              <w:t>Zajęcia tradycyjne w pomieszczeniu dydaktycznym UJK</w:t>
            </w:r>
          </w:p>
        </w:tc>
      </w:tr>
      <w:tr w:rsidR="002E081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8F425E" w:rsidRDefault="002E081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7641F3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7641F3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3" w:rsidRPr="008F425E" w:rsidRDefault="007641F3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3" w:rsidRPr="004A4681" w:rsidRDefault="007641F3" w:rsidP="00A33A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praca z tekstem;</w:t>
            </w:r>
          </w:p>
          <w:p w:rsidR="007641F3" w:rsidRPr="004A4681" w:rsidRDefault="007641F3" w:rsidP="00A33A8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A4681">
              <w:rPr>
                <w:sz w:val="20"/>
                <w:szCs w:val="20"/>
              </w:rPr>
              <w:t>- dyskusja</w:t>
            </w:r>
          </w:p>
        </w:tc>
      </w:tr>
      <w:tr w:rsidR="007641F3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3" w:rsidRPr="008F425E" w:rsidRDefault="007641F3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3" w:rsidRPr="008F425E" w:rsidRDefault="007641F3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1F3" w:rsidRPr="004A4681" w:rsidRDefault="007641F3" w:rsidP="007641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Człowiek Egiptu</w:t>
            </w: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red. S. Donadoni, Warszawa 2000.</w:t>
            </w:r>
          </w:p>
          <w:p w:rsidR="007641F3" w:rsidRPr="004A4681" w:rsidRDefault="007641F3" w:rsidP="007641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Człowiek Grecji</w:t>
            </w: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red. J.-P. Vernant, Warszawa 2000. </w:t>
            </w:r>
          </w:p>
          <w:p w:rsidR="007641F3" w:rsidRPr="004A4681" w:rsidRDefault="007641F3" w:rsidP="007641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Człowiek Rzymu</w:t>
            </w: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red. A. Giardina, Warszawa 2000. </w:t>
            </w:r>
          </w:p>
          <w:p w:rsidR="007641F3" w:rsidRPr="004A4681" w:rsidRDefault="007641F3" w:rsidP="001B5D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Somatotes.</w:t>
            </w:r>
            <w:r w:rsidRPr="004A46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4A4681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Cielesność w ujęciu historycznym</w:t>
            </w:r>
            <w:r w:rsidRPr="004A46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red. R. Matuszewski, Warszawa 2012.</w:t>
            </w:r>
          </w:p>
        </w:tc>
      </w:tr>
      <w:tr w:rsidR="007641F3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F3" w:rsidRPr="000A53D0" w:rsidRDefault="007641F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F3" w:rsidRPr="000A53D0" w:rsidRDefault="007641F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16" w:rsidRPr="004A4681" w:rsidRDefault="001B5D16" w:rsidP="001B5D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Demandt A., </w:t>
            </w: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Prywatne życie cesarzy rzymskich</w:t>
            </w: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Gdynia 1997.</w:t>
            </w:r>
          </w:p>
          <w:p w:rsidR="001B5D16" w:rsidRDefault="001B5D16" w:rsidP="001B5D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Jacq Ch., </w:t>
            </w: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Egipcjanki</w:t>
            </w: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2008.</w:t>
            </w:r>
          </w:p>
          <w:p w:rsidR="001B5D16" w:rsidRDefault="001B5D16" w:rsidP="001B5D1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Wypustek A., </w:t>
            </w:r>
            <w:r w:rsidRPr="004A4681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Życie rodzinne starożytnych Greków</w:t>
            </w:r>
            <w:r w:rsidRPr="004A468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Wrocław 2007.</w:t>
            </w:r>
          </w:p>
          <w:p w:rsidR="001B5D16" w:rsidRPr="001B5D16" w:rsidRDefault="001B5D16" w:rsidP="001B5D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Antropologia antyku greckiego, Zagadnienia i wybór tekstów</w:t>
            </w: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(część: </w:t>
            </w: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Ciało, Eros, Thanatos</w:t>
            </w: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),  red. W. Lengauer, P. Majewski, L. Trzcionkowski, Warszawa 2011.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5D115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115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5D115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5D115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7641F3" w:rsidRPr="005D1150" w:rsidRDefault="0066006C" w:rsidP="007641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115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845406" w:rsidRPr="005D115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7641F3" w:rsidRPr="005D11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studentów z zagadnieniami dotyczącymi starożytnych wyobrażeń na temat ciała i cielesności i najnowszym stanem badań w powyższym zakresie. </w:t>
            </w:r>
          </w:p>
          <w:p w:rsidR="007641F3" w:rsidRPr="005D1150" w:rsidRDefault="0066006C" w:rsidP="007641F3">
            <w:pPr>
              <w:pStyle w:val="Tekstpodstawowywcity"/>
              <w:spacing w:after="0"/>
              <w:ind w:left="0"/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pl-PL" w:eastAsia="pl-PL"/>
              </w:rPr>
            </w:pPr>
            <w:r w:rsidRPr="005D1150">
              <w:rPr>
                <w:rFonts w:ascii="Times New Roman" w:hAnsi="Times New Roman"/>
                <w:b/>
                <w:i/>
                <w:color w:val="auto"/>
                <w:sz w:val="18"/>
                <w:szCs w:val="18"/>
              </w:rPr>
              <w:t>C2.</w:t>
            </w:r>
            <w:r w:rsidR="00EB75E7" w:rsidRPr="005D115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F050EF" w:rsidRPr="005D115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Wdrożenie studentów do umiejętności </w:t>
            </w:r>
            <w:r w:rsidR="007641F3" w:rsidRPr="005D1150">
              <w:rPr>
                <w:rFonts w:ascii="Times New Roman" w:hAnsi="Times New Roman"/>
                <w:color w:val="auto"/>
                <w:sz w:val="20"/>
                <w:szCs w:val="20"/>
                <w:lang w:val="pl-PL" w:eastAsia="pl-PL"/>
              </w:rPr>
              <w:t xml:space="preserve"> interpretowania starożytnych świadectw źródłowych oraz formułowania i uzasadniania opinii historycznych.</w:t>
            </w:r>
          </w:p>
          <w:p w:rsidR="00F050EF" w:rsidRPr="005D1150" w:rsidRDefault="002E0819" w:rsidP="007641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115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C3.</w:t>
            </w:r>
            <w:r w:rsidRPr="005D11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641F3" w:rsidRPr="005D11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Ukształtowanie umiejętności rozumienia kategorii pojęciowych z zakresu wiedzy o ciele i cielesności w starożytności.</w:t>
            </w:r>
            <w:r w:rsidR="00F050EF" w:rsidRPr="005D11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F050EF" w:rsidRPr="005D1150" w:rsidRDefault="00F050EF" w:rsidP="000E022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D115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C4.</w:t>
            </w:r>
            <w:r w:rsidRPr="005D115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222744" w:rsidRPr="005D11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Ukształtowanie wśród studentów dbałości o dorobek nauk historycznych, szczególnie w zakresie historii starożytnej i kultury tego okresu</w:t>
            </w:r>
            <w:r w:rsidR="000E0226" w:rsidRPr="005D11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oraz o tradycję zawodu historyka</w:t>
            </w:r>
          </w:p>
        </w:tc>
      </w:tr>
      <w:tr w:rsidR="0066006C" w:rsidRPr="00931558" w:rsidTr="005D115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5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programowe</w:t>
            </w:r>
            <w:r w:rsidR="007034A2" w:rsidRPr="009315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 uwzględnieniem formy zajęć)</w:t>
            </w:r>
          </w:p>
          <w:p w:rsidR="00931558" w:rsidRPr="00931558" w:rsidRDefault="00BD589B" w:rsidP="00931558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58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7641F3" w:rsidRPr="00931558" w:rsidRDefault="007641F3" w:rsidP="007641F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31558">
              <w:rPr>
                <w:rFonts w:ascii="Times New Roman" w:hAnsi="Times New Roman"/>
                <w:color w:val="auto"/>
                <w:sz w:val="20"/>
                <w:szCs w:val="20"/>
              </w:rPr>
              <w:t>Ciało zwierzęce, ludzkie i boskie.</w:t>
            </w:r>
          </w:p>
          <w:p w:rsidR="007641F3" w:rsidRPr="00931558" w:rsidRDefault="007641F3" w:rsidP="007641F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31558">
              <w:rPr>
                <w:rFonts w:ascii="Times New Roman" w:hAnsi="Times New Roman"/>
                <w:color w:val="auto"/>
                <w:sz w:val="20"/>
                <w:szCs w:val="20"/>
              </w:rPr>
              <w:t>Ciało obywatela, robotnika, niewolnika.</w:t>
            </w:r>
          </w:p>
          <w:p w:rsidR="007641F3" w:rsidRPr="00931558" w:rsidRDefault="007641F3" w:rsidP="007641F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31558">
              <w:rPr>
                <w:rFonts w:ascii="Times New Roman" w:hAnsi="Times New Roman"/>
                <w:color w:val="auto"/>
                <w:sz w:val="20"/>
                <w:szCs w:val="20"/>
              </w:rPr>
              <w:t>Kanon piękna kobiety i mężczyzny.</w:t>
            </w:r>
          </w:p>
          <w:p w:rsidR="007641F3" w:rsidRPr="00931558" w:rsidRDefault="007641F3" w:rsidP="007641F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31558">
              <w:rPr>
                <w:rFonts w:ascii="Times New Roman" w:hAnsi="Times New Roman"/>
                <w:color w:val="auto"/>
                <w:sz w:val="20"/>
                <w:szCs w:val="20"/>
              </w:rPr>
              <w:t>Ciało brzydkie, stare, kalekie.</w:t>
            </w:r>
          </w:p>
          <w:p w:rsidR="007641F3" w:rsidRPr="00931558" w:rsidRDefault="007641F3" w:rsidP="007641F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31558">
              <w:rPr>
                <w:rFonts w:ascii="Times New Roman" w:hAnsi="Times New Roman"/>
                <w:color w:val="auto"/>
                <w:sz w:val="20"/>
                <w:szCs w:val="20"/>
              </w:rPr>
              <w:t>Ciało własne i obce – stereotypowe wyobrażenia cudzoziemca.</w:t>
            </w:r>
          </w:p>
          <w:p w:rsidR="007641F3" w:rsidRPr="00931558" w:rsidRDefault="007641F3" w:rsidP="007641F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31558">
              <w:rPr>
                <w:rFonts w:ascii="Times New Roman" w:hAnsi="Times New Roman"/>
                <w:color w:val="auto"/>
                <w:sz w:val="20"/>
                <w:szCs w:val="20"/>
              </w:rPr>
              <w:t>Pielęgnacja i upiększanie ludzkiego ciała.</w:t>
            </w:r>
          </w:p>
          <w:p w:rsidR="007641F3" w:rsidRPr="00931558" w:rsidRDefault="007641F3" w:rsidP="007641F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31558">
              <w:rPr>
                <w:rFonts w:ascii="Times New Roman" w:hAnsi="Times New Roman"/>
                <w:color w:val="auto"/>
                <w:sz w:val="20"/>
                <w:szCs w:val="20"/>
              </w:rPr>
              <w:t>Zdrowie i choroby ciała.</w:t>
            </w:r>
          </w:p>
          <w:p w:rsidR="007641F3" w:rsidRPr="00931558" w:rsidRDefault="007641F3" w:rsidP="007641F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31558">
              <w:rPr>
                <w:rFonts w:ascii="Times New Roman" w:hAnsi="Times New Roman"/>
                <w:color w:val="auto"/>
                <w:sz w:val="20"/>
                <w:szCs w:val="20"/>
              </w:rPr>
              <w:t>Ćwiczenia fizyczne.</w:t>
            </w:r>
          </w:p>
          <w:p w:rsidR="00E855F8" w:rsidRPr="00931558" w:rsidRDefault="00E855F8" w:rsidP="00E855F8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31558">
              <w:rPr>
                <w:rFonts w:ascii="Times New Roman" w:hAnsi="Times New Roman"/>
                <w:color w:val="auto"/>
                <w:sz w:val="20"/>
                <w:szCs w:val="20"/>
              </w:rPr>
              <w:t>Ciało w kontekście życia rodzinnego</w:t>
            </w:r>
          </w:p>
          <w:p w:rsidR="00E855F8" w:rsidRPr="00931558" w:rsidRDefault="00E855F8" w:rsidP="00E855F8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3155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Pożywienie dla ciała </w:t>
            </w:r>
          </w:p>
          <w:p w:rsidR="007641F3" w:rsidRPr="00931558" w:rsidRDefault="007641F3" w:rsidP="007641F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31558">
              <w:rPr>
                <w:rFonts w:ascii="Times New Roman" w:hAnsi="Times New Roman"/>
                <w:color w:val="auto"/>
                <w:sz w:val="20"/>
                <w:szCs w:val="20"/>
              </w:rPr>
              <w:t>Religie starożytne wobec ludzkiego ciała.</w:t>
            </w:r>
          </w:p>
          <w:p w:rsidR="007641F3" w:rsidRPr="00931558" w:rsidRDefault="007641F3" w:rsidP="007641F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31558">
              <w:rPr>
                <w:rFonts w:ascii="Times New Roman" w:hAnsi="Times New Roman"/>
                <w:color w:val="auto"/>
                <w:sz w:val="20"/>
                <w:szCs w:val="20"/>
              </w:rPr>
              <w:t>Ciało i eros.</w:t>
            </w:r>
          </w:p>
          <w:p w:rsidR="007641F3" w:rsidRPr="00931558" w:rsidRDefault="007641F3" w:rsidP="007641F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31558">
              <w:rPr>
                <w:rFonts w:ascii="Times New Roman" w:hAnsi="Times New Roman"/>
                <w:color w:val="auto"/>
                <w:sz w:val="20"/>
                <w:szCs w:val="20"/>
              </w:rPr>
              <w:t>Narodziny i śmierć – obyczaje i obrzędy.</w:t>
            </w:r>
          </w:p>
          <w:p w:rsidR="007641F3" w:rsidRPr="00931558" w:rsidRDefault="007641F3" w:rsidP="00E855F8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31558">
              <w:rPr>
                <w:rFonts w:ascii="Times New Roman" w:hAnsi="Times New Roman"/>
                <w:color w:val="auto"/>
                <w:sz w:val="20"/>
                <w:szCs w:val="20"/>
              </w:rPr>
              <w:t>Język ciała w starożytności – od ciała fizycznego do ciała symbolicznego.</w:t>
            </w:r>
          </w:p>
          <w:p w:rsidR="0066006C" w:rsidRPr="00931558" w:rsidRDefault="007641F3" w:rsidP="005D1150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1558">
              <w:rPr>
                <w:rFonts w:ascii="Times New Roman" w:hAnsi="Times New Roman"/>
                <w:color w:val="auto"/>
                <w:sz w:val="20"/>
                <w:szCs w:val="20"/>
              </w:rPr>
              <w:t>Ciało w ujęciu filozofów starożytnych.</w:t>
            </w:r>
          </w:p>
        </w:tc>
      </w:tr>
    </w:tbl>
    <w:p w:rsidR="00CE7F64" w:rsidRPr="00931558" w:rsidRDefault="00CE7F64" w:rsidP="00CE7F6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931558" w:rsidRPr="00931558" w:rsidRDefault="00931558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61C57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4A4681" w:rsidRDefault="00E61C57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4A4681" w:rsidRDefault="00E61C57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pogłębioną, rozszerzoną i uporządkowaną wiedzę na ciała i cielesności w starożytności. Wiedzę tę jest w stanie rozwijać i twórczo stosować w działalności profesjonalnej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4A4681" w:rsidRDefault="00E61C57" w:rsidP="00B034E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HIS2A_W02</w:t>
            </w:r>
          </w:p>
        </w:tc>
      </w:tr>
      <w:tr w:rsidR="00E61C57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4A4681" w:rsidRDefault="00E61C57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4A4681" w:rsidRDefault="00E61C57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Opanował na poziomie rozszerzonym terminologię w zakresie wiedzy o ciele i cielesności w starożytności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4A4681" w:rsidRDefault="00E61C57" w:rsidP="00B034E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HIS2A_W03</w:t>
            </w:r>
          </w:p>
        </w:tc>
      </w:tr>
      <w:tr w:rsidR="00E61C57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4A4681" w:rsidRDefault="00E61C57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4A4681" w:rsidRDefault="00E61C57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Wykazuje zaawansowaną znajomość historii porównawczej starożytnej Europy w zakresie wiedzy o ciele i cielesności w starożytności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4A4681" w:rsidRDefault="00E61C57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HIS2A_W04</w:t>
            </w:r>
          </w:p>
        </w:tc>
      </w:tr>
      <w:tr w:rsidR="00E61C57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0A53D0" w:rsidRDefault="00E61C57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61C57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0A53D0" w:rsidRDefault="00E61C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4A4681" w:rsidRDefault="00E61C57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Samodzielnie wyszukuje, analizuje, interpretuje, selekcjonuje, integruje informacje na temat ciała i cielesności w starożytności z bibliografii, baz bibliotecznych, a także źródeł historycznych i literatury. Na tej podstawie potrafi formułować krytyczne sądy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4A4681" w:rsidRDefault="00E61C57" w:rsidP="00B034E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HIS2A_U01</w:t>
            </w:r>
          </w:p>
        </w:tc>
      </w:tr>
      <w:tr w:rsidR="00E61C57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0A53D0" w:rsidRDefault="00E61C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4A4681" w:rsidRDefault="00E61C57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Samodzielnie wskazuje, udowadnia i omawia wzajemne relacje między różnymi kierunkami badań historycznych w zakresie problematyki związanej z wiedzą o ciele i cielesności w starożytności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4A4681" w:rsidRDefault="00E61C57" w:rsidP="00B034E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HIS2A_U06</w:t>
            </w:r>
          </w:p>
        </w:tc>
      </w:tr>
      <w:tr w:rsidR="00E61C57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0A53D0" w:rsidRDefault="00E61C57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61C57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0A53D0" w:rsidRDefault="00E61C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4A4681" w:rsidRDefault="00E61C57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Krytycznie ocenia odbierane treści w szeroko rozumianym zakresie ogólno humanistycznym i uznaje znaczenie wiedzy w rozwiązywaniu problemów poznawczych oraz praktycznych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4A4681" w:rsidRDefault="00E61C57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HIS2A_K01</w:t>
            </w:r>
          </w:p>
          <w:p w:rsidR="00E61C57" w:rsidRPr="004A4681" w:rsidRDefault="00E61C57" w:rsidP="00B034E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E61C57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0A53D0" w:rsidRDefault="00E61C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4A4681" w:rsidRDefault="00E61C57" w:rsidP="00B034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Dba o dorobek i tradycję zawodu historyka, przestrzega zasad jego etyki i działa na rzecz przestrzegania tych zasad przez innych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7" w:rsidRPr="004A4681" w:rsidRDefault="00E61C57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HIS2A_K04</w:t>
            </w:r>
          </w:p>
          <w:p w:rsidR="00E61C57" w:rsidRPr="004A4681" w:rsidRDefault="00E61C57" w:rsidP="00B034E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:rsidR="00AC5C34" w:rsidRPr="000A53D0" w:rsidRDefault="00AC5C34">
      <w:pPr>
        <w:rPr>
          <w:color w:val="auto"/>
        </w:rPr>
      </w:pPr>
    </w:p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8147E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8147E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F30E8" w:rsidRPr="00AF30E8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6E32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F30E8" w:rsidRPr="00AF30E8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6E32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F30E8" w:rsidRPr="00AF30E8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6E32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F30E8" w:rsidRPr="00AF30E8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F30E8" w:rsidRPr="00AF30E8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6E32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F30E8" w:rsidRPr="00AF30E8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6E328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F30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AF30E8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1C57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A358DF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4A4681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4A4681" w:rsidRDefault="00E61C57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C57" w:rsidRPr="000A53D0" w:rsidRDefault="00E61C5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:rsidR="009D78A1" w:rsidRDefault="009D78A1" w:rsidP="009D78A1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9D78A1" w:rsidRPr="00DA52EA" w:rsidTr="008F08F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9D78A1" w:rsidRPr="00DA52EA" w:rsidTr="008F08F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1" w:rsidRPr="00DA52EA" w:rsidRDefault="009D78A1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1" w:rsidRPr="00DA52EA" w:rsidRDefault="009D78A1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A1" w:rsidRPr="00DA52EA" w:rsidRDefault="009D78A1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9D78A1" w:rsidRPr="00DA52EA" w:rsidTr="008F08F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8A1" w:rsidRPr="00DA52EA" w:rsidRDefault="009D78A1" w:rsidP="008F08F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A1" w:rsidRPr="00A4473A" w:rsidRDefault="009D78A1" w:rsidP="008F08F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9D78A1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A1" w:rsidRPr="00A4473A" w:rsidRDefault="009D78A1" w:rsidP="008F08F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9D78A1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A1" w:rsidRPr="00A4473A" w:rsidRDefault="009D78A1" w:rsidP="008F08F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9D78A1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A1" w:rsidRPr="00A4473A" w:rsidRDefault="009D78A1" w:rsidP="008F08F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9D78A1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A1" w:rsidRPr="00A4473A" w:rsidRDefault="009D78A1" w:rsidP="008F08F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9D78A1" w:rsidRPr="00DA52EA" w:rsidTr="008F08F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8A1" w:rsidRPr="00DA52EA" w:rsidRDefault="009D78A1" w:rsidP="008F08FC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konwersatorium</w:t>
            </w:r>
            <w:r w:rsidRPr="00DA52EA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k</w:t>
            </w:r>
            <w:r w:rsidRPr="00DA52EA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)*</w:t>
            </w:r>
          </w:p>
          <w:p w:rsidR="009D78A1" w:rsidRPr="00DA52EA" w:rsidRDefault="009D78A1" w:rsidP="008F08F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A1" w:rsidRPr="00A4473A" w:rsidRDefault="009D78A1" w:rsidP="008F08F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9D78A1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A1" w:rsidRPr="00A4473A" w:rsidRDefault="009D78A1" w:rsidP="008F08F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9D78A1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A1" w:rsidRPr="00A4473A" w:rsidRDefault="009D78A1" w:rsidP="008F08F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9D78A1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A1" w:rsidRPr="00A4473A" w:rsidRDefault="009D78A1" w:rsidP="008F08F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9D78A1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A1" w:rsidRPr="00A4473A" w:rsidRDefault="009D78A1" w:rsidP="008F08F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9D78A1" w:rsidRPr="00DA52EA" w:rsidTr="008F08FC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78A1" w:rsidRPr="00DA52EA" w:rsidRDefault="009D78A1" w:rsidP="008F08F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A1" w:rsidRPr="00A4473A" w:rsidRDefault="009D78A1" w:rsidP="009D78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ocenione na 6 pkt. w skali 10 punktowej.</w:t>
            </w:r>
          </w:p>
        </w:tc>
      </w:tr>
      <w:tr w:rsidR="009D78A1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A1" w:rsidRPr="00A4473A" w:rsidRDefault="009D78A1" w:rsidP="009D78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raca własna ocenione na 7 pkt. w skali 10 punktowej.</w:t>
            </w:r>
          </w:p>
        </w:tc>
      </w:tr>
      <w:tr w:rsidR="009D78A1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A1" w:rsidRPr="00A4473A" w:rsidRDefault="009D78A1" w:rsidP="009D78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raca własna ocenione na 8 pkt. w skali 10 punktowej. Aktywność na zajęciach odnotowana przynajmniej raz</w:t>
            </w:r>
          </w:p>
        </w:tc>
      </w:tr>
      <w:tr w:rsidR="009D78A1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A1" w:rsidRPr="00A4473A" w:rsidRDefault="009D78A1" w:rsidP="009D78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ocenione na 9 pkt. w skali 10 punktowej. Aktywność na zajęciach odnotowana przynajmniej 2 razy</w:t>
            </w:r>
          </w:p>
        </w:tc>
      </w:tr>
      <w:tr w:rsidR="009D78A1" w:rsidRPr="00DA52EA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1" w:rsidRPr="00DA52EA" w:rsidRDefault="009D78A1" w:rsidP="008F08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5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A1" w:rsidRPr="00A4473A" w:rsidRDefault="009D78A1" w:rsidP="009D78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raca własna ocenione na 10 pkt. w skali 10 punktowej. Aktywność na zajęciach odnotowana przynajmniej 3razy</w:t>
            </w:r>
          </w:p>
        </w:tc>
      </w:tr>
    </w:tbl>
    <w:p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:rsidR="005D1150" w:rsidRDefault="005D1150" w:rsidP="001511D9">
      <w:pPr>
        <w:rPr>
          <w:rFonts w:ascii="Times New Roman" w:hAnsi="Times New Roman" w:cs="Times New Roman"/>
          <w:color w:val="auto"/>
        </w:rPr>
      </w:pPr>
    </w:p>
    <w:p w:rsidR="005D1150" w:rsidRDefault="005D1150" w:rsidP="001511D9">
      <w:pPr>
        <w:rPr>
          <w:rFonts w:ascii="Times New Roman" w:hAnsi="Times New Roman" w:cs="Times New Roman"/>
          <w:color w:val="auto"/>
        </w:rPr>
      </w:pPr>
    </w:p>
    <w:p w:rsidR="005D1150" w:rsidRPr="000A53D0" w:rsidRDefault="005D1150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2918"/>
        <w:gridCol w:w="34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5D1150" w:rsidRPr="000A53D0" w:rsidTr="005D1150">
        <w:trPr>
          <w:gridAfter w:val="1"/>
          <w:wAfter w:w="34" w:type="dxa"/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50" w:rsidRPr="000A53D0" w:rsidRDefault="005D115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50" w:rsidRPr="000A53D0" w:rsidRDefault="005D1150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5D1150" w:rsidRPr="000A53D0" w:rsidRDefault="005D1150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</w:tr>
      <w:tr w:rsidR="005D1150" w:rsidRPr="000A53D0" w:rsidTr="005D1150">
        <w:trPr>
          <w:gridAfter w:val="1"/>
          <w:wAfter w:w="34" w:type="dxa"/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150" w:rsidRPr="000A53D0" w:rsidRDefault="005D115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150" w:rsidRPr="009E2E41" w:rsidRDefault="005D115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5D1150" w:rsidRPr="000A53D0" w:rsidTr="005D1150">
        <w:trPr>
          <w:gridAfter w:val="1"/>
          <w:wAfter w:w="34" w:type="dxa"/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50" w:rsidRPr="000A53D0" w:rsidRDefault="00D34BAD" w:rsidP="00DA6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 konwersatoriach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50" w:rsidRPr="004A4681" w:rsidRDefault="005D1150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AF30E8" w:rsidRPr="00AF30E8" w:rsidTr="005D1150">
        <w:trPr>
          <w:gridAfter w:val="1"/>
          <w:wAfter w:w="34" w:type="dxa"/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50" w:rsidRPr="00AF30E8" w:rsidRDefault="005D1150" w:rsidP="00DA6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F30E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</w:t>
            </w:r>
            <w:r w:rsidR="00D34BA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dział w kolokwium zaliczeniowym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50" w:rsidRPr="00AF30E8" w:rsidRDefault="005D115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1150" w:rsidRPr="000A53D0" w:rsidTr="005D1150">
        <w:trPr>
          <w:gridAfter w:val="1"/>
          <w:wAfter w:w="34" w:type="dxa"/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1150" w:rsidRPr="000A53D0" w:rsidRDefault="005D115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1150" w:rsidRPr="009E2E41" w:rsidRDefault="005D115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</w:tr>
      <w:tr w:rsidR="005D1150" w:rsidRPr="000A53D0" w:rsidTr="005D1150">
        <w:trPr>
          <w:gridAfter w:val="1"/>
          <w:wAfter w:w="34" w:type="dxa"/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50" w:rsidRPr="000A53D0" w:rsidRDefault="005D1150" w:rsidP="000B128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</w:t>
            </w:r>
            <w:r w:rsidR="00D34BA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rzygotowanie do  konwersatorium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50" w:rsidRPr="004A4681" w:rsidRDefault="005D1150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AF30E8" w:rsidRPr="00AF30E8" w:rsidTr="005D1150">
        <w:trPr>
          <w:gridAfter w:val="1"/>
          <w:wAfter w:w="34" w:type="dxa"/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50" w:rsidRPr="00AF30E8" w:rsidRDefault="00D34BAD" w:rsidP="005D115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50" w:rsidRPr="00AF30E8" w:rsidRDefault="00AF30E8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AF30E8" w:rsidRPr="00AF30E8" w:rsidTr="005D1150">
        <w:trPr>
          <w:gridAfter w:val="1"/>
          <w:wAfter w:w="34" w:type="dxa"/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50" w:rsidRPr="00AF30E8" w:rsidRDefault="005D115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F30E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50" w:rsidRPr="00AF30E8" w:rsidRDefault="00AF30E8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1150" w:rsidRPr="000A53D0" w:rsidTr="005D1150">
        <w:trPr>
          <w:gridAfter w:val="1"/>
          <w:wAfter w:w="34" w:type="dxa"/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1150" w:rsidRPr="000A53D0" w:rsidRDefault="005D1150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1150" w:rsidRPr="009E2E41" w:rsidRDefault="005D1150" w:rsidP="00B034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E2E4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  <w:r w:rsidRPr="009E2E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5D1150" w:rsidRPr="000A53D0" w:rsidTr="005D1150">
        <w:trPr>
          <w:gridAfter w:val="1"/>
          <w:wAfter w:w="34" w:type="dxa"/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1150" w:rsidRPr="000A53D0" w:rsidRDefault="005D1150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1150" w:rsidRPr="009E2E41" w:rsidRDefault="005D1150" w:rsidP="00B03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E2E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3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78" w:rsidRDefault="00A04578">
      <w:r>
        <w:separator/>
      </w:r>
    </w:p>
  </w:endnote>
  <w:endnote w:type="continuationSeparator" w:id="0">
    <w:p w:rsidR="00A04578" w:rsidRDefault="00A0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78" w:rsidRDefault="00A04578"/>
  </w:footnote>
  <w:footnote w:type="continuationSeparator" w:id="0">
    <w:p w:rsidR="00A04578" w:rsidRDefault="00A045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5734BC"/>
    <w:multiLevelType w:val="hybridMultilevel"/>
    <w:tmpl w:val="CF2C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092D24"/>
    <w:multiLevelType w:val="hybridMultilevel"/>
    <w:tmpl w:val="5B5C3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6"/>
  </w:num>
  <w:num w:numId="5">
    <w:abstractNumId w:val="24"/>
  </w:num>
  <w:num w:numId="6">
    <w:abstractNumId w:val="13"/>
  </w:num>
  <w:num w:numId="7">
    <w:abstractNumId w:val="33"/>
  </w:num>
  <w:num w:numId="8">
    <w:abstractNumId w:val="18"/>
  </w:num>
  <w:num w:numId="9">
    <w:abstractNumId w:val="28"/>
  </w:num>
  <w:num w:numId="10">
    <w:abstractNumId w:val="21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0"/>
  </w:num>
  <w:num w:numId="26">
    <w:abstractNumId w:val="11"/>
  </w:num>
  <w:num w:numId="27">
    <w:abstractNumId w:val="35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7"/>
  </w:num>
  <w:num w:numId="34">
    <w:abstractNumId w:val="25"/>
  </w:num>
  <w:num w:numId="35">
    <w:abstractNumId w:val="38"/>
  </w:num>
  <w:num w:numId="36">
    <w:abstractNumId w:val="34"/>
  </w:num>
  <w:num w:numId="37">
    <w:abstractNumId w:val="37"/>
  </w:num>
  <w:num w:numId="38">
    <w:abstractNumId w:val="30"/>
  </w:num>
  <w:num w:numId="39">
    <w:abstractNumId w:val="27"/>
  </w:num>
  <w:num w:numId="40">
    <w:abstractNumId w:val="31"/>
  </w:num>
  <w:num w:numId="41">
    <w:abstractNumId w:val="20"/>
  </w:num>
  <w:num w:numId="42">
    <w:abstractNumId w:val="2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0156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81"/>
    <w:rsid w:val="000B12AE"/>
    <w:rsid w:val="000B3EB5"/>
    <w:rsid w:val="000B480F"/>
    <w:rsid w:val="000C75A0"/>
    <w:rsid w:val="000D34FA"/>
    <w:rsid w:val="000D62D8"/>
    <w:rsid w:val="000E0226"/>
    <w:rsid w:val="000E1685"/>
    <w:rsid w:val="000E3B84"/>
    <w:rsid w:val="000F524E"/>
    <w:rsid w:val="000F5D27"/>
    <w:rsid w:val="001511D9"/>
    <w:rsid w:val="00152CE2"/>
    <w:rsid w:val="00152D19"/>
    <w:rsid w:val="00163028"/>
    <w:rsid w:val="00164C73"/>
    <w:rsid w:val="0017439A"/>
    <w:rsid w:val="00195C93"/>
    <w:rsid w:val="001B5D16"/>
    <w:rsid w:val="001B611B"/>
    <w:rsid w:val="001C13B4"/>
    <w:rsid w:val="001C3D5E"/>
    <w:rsid w:val="001D4D83"/>
    <w:rsid w:val="001D544A"/>
    <w:rsid w:val="001D57BC"/>
    <w:rsid w:val="001E08E3"/>
    <w:rsid w:val="001E0A6E"/>
    <w:rsid w:val="001E1B38"/>
    <w:rsid w:val="001E4083"/>
    <w:rsid w:val="00214880"/>
    <w:rsid w:val="00222744"/>
    <w:rsid w:val="0024724B"/>
    <w:rsid w:val="002500DF"/>
    <w:rsid w:val="0026398C"/>
    <w:rsid w:val="00265EC8"/>
    <w:rsid w:val="00270212"/>
    <w:rsid w:val="00282DC0"/>
    <w:rsid w:val="00282F37"/>
    <w:rsid w:val="002833B9"/>
    <w:rsid w:val="00283E57"/>
    <w:rsid w:val="00295BD2"/>
    <w:rsid w:val="002D1675"/>
    <w:rsid w:val="002E0819"/>
    <w:rsid w:val="002E3DFB"/>
    <w:rsid w:val="002F5F1C"/>
    <w:rsid w:val="00301365"/>
    <w:rsid w:val="00303338"/>
    <w:rsid w:val="003038E5"/>
    <w:rsid w:val="00304D7D"/>
    <w:rsid w:val="00316B69"/>
    <w:rsid w:val="003207B9"/>
    <w:rsid w:val="00355C21"/>
    <w:rsid w:val="00370D1D"/>
    <w:rsid w:val="003B0B4A"/>
    <w:rsid w:val="003B6867"/>
    <w:rsid w:val="003C28BC"/>
    <w:rsid w:val="003C59AC"/>
    <w:rsid w:val="003E774E"/>
    <w:rsid w:val="003F4B05"/>
    <w:rsid w:val="003F5099"/>
    <w:rsid w:val="00413AA8"/>
    <w:rsid w:val="0041771F"/>
    <w:rsid w:val="00420A29"/>
    <w:rsid w:val="00441075"/>
    <w:rsid w:val="0046386D"/>
    <w:rsid w:val="004B2049"/>
    <w:rsid w:val="004D2129"/>
    <w:rsid w:val="004D388F"/>
    <w:rsid w:val="004E6349"/>
    <w:rsid w:val="004F326E"/>
    <w:rsid w:val="004F4882"/>
    <w:rsid w:val="0050503E"/>
    <w:rsid w:val="00515B0F"/>
    <w:rsid w:val="00525A5E"/>
    <w:rsid w:val="00560115"/>
    <w:rsid w:val="005625C2"/>
    <w:rsid w:val="0058521C"/>
    <w:rsid w:val="00591D85"/>
    <w:rsid w:val="005B4506"/>
    <w:rsid w:val="005B5676"/>
    <w:rsid w:val="005C5513"/>
    <w:rsid w:val="005D0415"/>
    <w:rsid w:val="005D1150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91BCC"/>
    <w:rsid w:val="006A4183"/>
    <w:rsid w:val="006B0A9A"/>
    <w:rsid w:val="006C51BF"/>
    <w:rsid w:val="006C7E19"/>
    <w:rsid w:val="006D5F3D"/>
    <w:rsid w:val="006E15D8"/>
    <w:rsid w:val="006E3280"/>
    <w:rsid w:val="007034A2"/>
    <w:rsid w:val="00711C11"/>
    <w:rsid w:val="00742D43"/>
    <w:rsid w:val="00754664"/>
    <w:rsid w:val="007641F3"/>
    <w:rsid w:val="0078660D"/>
    <w:rsid w:val="00790F85"/>
    <w:rsid w:val="0079768F"/>
    <w:rsid w:val="007B5CEC"/>
    <w:rsid w:val="007B69A7"/>
    <w:rsid w:val="007B75E6"/>
    <w:rsid w:val="007D6215"/>
    <w:rsid w:val="00801108"/>
    <w:rsid w:val="00805AAE"/>
    <w:rsid w:val="008115D0"/>
    <w:rsid w:val="008147E3"/>
    <w:rsid w:val="0082063F"/>
    <w:rsid w:val="00821DC0"/>
    <w:rsid w:val="00826CDB"/>
    <w:rsid w:val="00832ACF"/>
    <w:rsid w:val="00836D82"/>
    <w:rsid w:val="0084422D"/>
    <w:rsid w:val="00845406"/>
    <w:rsid w:val="00851598"/>
    <w:rsid w:val="00852D5F"/>
    <w:rsid w:val="00861A15"/>
    <w:rsid w:val="00866745"/>
    <w:rsid w:val="00877F4A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1558"/>
    <w:rsid w:val="00936747"/>
    <w:rsid w:val="009421CD"/>
    <w:rsid w:val="00951F9B"/>
    <w:rsid w:val="00953AE6"/>
    <w:rsid w:val="009915E9"/>
    <w:rsid w:val="00991D38"/>
    <w:rsid w:val="00992C8B"/>
    <w:rsid w:val="009B7DA8"/>
    <w:rsid w:val="009C36EB"/>
    <w:rsid w:val="009D78A1"/>
    <w:rsid w:val="009E059B"/>
    <w:rsid w:val="009E2E41"/>
    <w:rsid w:val="009F2CFB"/>
    <w:rsid w:val="00A04578"/>
    <w:rsid w:val="00A24D15"/>
    <w:rsid w:val="00A33FFD"/>
    <w:rsid w:val="00A358DF"/>
    <w:rsid w:val="00A37843"/>
    <w:rsid w:val="00A40BE3"/>
    <w:rsid w:val="00A6090F"/>
    <w:rsid w:val="00A869C4"/>
    <w:rsid w:val="00AB23EA"/>
    <w:rsid w:val="00AB4289"/>
    <w:rsid w:val="00AC184D"/>
    <w:rsid w:val="00AC196F"/>
    <w:rsid w:val="00AC2BB3"/>
    <w:rsid w:val="00AC5C34"/>
    <w:rsid w:val="00AF30E8"/>
    <w:rsid w:val="00AF4A2D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D589B"/>
    <w:rsid w:val="00BF4C97"/>
    <w:rsid w:val="00C10EEE"/>
    <w:rsid w:val="00C4393C"/>
    <w:rsid w:val="00C44D99"/>
    <w:rsid w:val="00C51BC2"/>
    <w:rsid w:val="00C55768"/>
    <w:rsid w:val="00C65B8A"/>
    <w:rsid w:val="00C73E70"/>
    <w:rsid w:val="00C962BF"/>
    <w:rsid w:val="00CA74C3"/>
    <w:rsid w:val="00CB46FA"/>
    <w:rsid w:val="00CE7F64"/>
    <w:rsid w:val="00CF5868"/>
    <w:rsid w:val="00D034E2"/>
    <w:rsid w:val="00D043E7"/>
    <w:rsid w:val="00D12494"/>
    <w:rsid w:val="00D34BAD"/>
    <w:rsid w:val="00D42CEB"/>
    <w:rsid w:val="00D5308A"/>
    <w:rsid w:val="00D62071"/>
    <w:rsid w:val="00D6440C"/>
    <w:rsid w:val="00D67467"/>
    <w:rsid w:val="00D85301"/>
    <w:rsid w:val="00DA6AEC"/>
    <w:rsid w:val="00DD67B6"/>
    <w:rsid w:val="00DE3813"/>
    <w:rsid w:val="00DE5942"/>
    <w:rsid w:val="00DF5A00"/>
    <w:rsid w:val="00E03414"/>
    <w:rsid w:val="00E11EAD"/>
    <w:rsid w:val="00E170AB"/>
    <w:rsid w:val="00E20920"/>
    <w:rsid w:val="00E54D25"/>
    <w:rsid w:val="00E57C27"/>
    <w:rsid w:val="00E61C57"/>
    <w:rsid w:val="00E8223C"/>
    <w:rsid w:val="00E855F8"/>
    <w:rsid w:val="00E87CB9"/>
    <w:rsid w:val="00EB24C1"/>
    <w:rsid w:val="00EB75E7"/>
    <w:rsid w:val="00EC5FF3"/>
    <w:rsid w:val="00ED2415"/>
    <w:rsid w:val="00ED620C"/>
    <w:rsid w:val="00EF01B4"/>
    <w:rsid w:val="00F050EF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380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9355"/>
  <w15:docId w15:val="{8F031E62-4ECE-4DC4-801D-67B92A98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styleId="Uwydatnienie">
    <w:name w:val="Emphasis"/>
    <w:qFormat/>
    <w:rsid w:val="002E0819"/>
    <w:rPr>
      <w:i/>
      <w:iCs/>
    </w:rPr>
  </w:style>
  <w:style w:type="character" w:customStyle="1" w:styleId="tytulbig">
    <w:name w:val="tytul_big"/>
    <w:rsid w:val="00EB75E7"/>
  </w:style>
  <w:style w:type="character" w:customStyle="1" w:styleId="smalltext">
    <w:name w:val="smalltext"/>
    <w:rsid w:val="00EB75E7"/>
  </w:style>
  <w:style w:type="paragraph" w:styleId="Akapitzlist">
    <w:name w:val="List Paragraph"/>
    <w:basedOn w:val="Normalny"/>
    <w:uiPriority w:val="34"/>
    <w:qFormat/>
    <w:rsid w:val="003038E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41F3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41F3"/>
    <w:rPr>
      <w:rFonts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0D2D-8773-494E-B6FF-60AE7E91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11</cp:revision>
  <cp:lastPrinted>2020-01-27T12:37:00Z</cp:lastPrinted>
  <dcterms:created xsi:type="dcterms:W3CDTF">2021-03-23T17:02:00Z</dcterms:created>
  <dcterms:modified xsi:type="dcterms:W3CDTF">2021-10-19T05:40:00Z</dcterms:modified>
</cp:coreProperties>
</file>