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77EE" w14:textId="77777777" w:rsidR="00DB6F19" w:rsidRPr="00FE5838" w:rsidRDefault="005651BA" w:rsidP="00FE5838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 xml:space="preserve"> </w:t>
      </w:r>
    </w:p>
    <w:p w14:paraId="45F2D9AD" w14:textId="77777777" w:rsidR="00116CFC" w:rsidRPr="00FE5838" w:rsidRDefault="005651BA" w:rsidP="00FE5838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FE5838">
        <w:rPr>
          <w:rFonts w:asciiTheme="minorHAnsi" w:hAnsiTheme="minorHAnsi" w:cstheme="minorHAnsi"/>
          <w:b/>
          <w:sz w:val="22"/>
        </w:rPr>
        <w:t xml:space="preserve">CIĄGŁEJ </w:t>
      </w:r>
      <w:r w:rsidRPr="00FE5838">
        <w:rPr>
          <w:rFonts w:asciiTheme="minorHAnsi" w:hAnsiTheme="minorHAnsi" w:cstheme="minorHAnsi"/>
          <w:b/>
          <w:sz w:val="22"/>
        </w:rPr>
        <w:t xml:space="preserve">Z </w:t>
      </w:r>
      <w:r w:rsidR="00116CFC" w:rsidRPr="00FE5838">
        <w:rPr>
          <w:rFonts w:asciiTheme="minorHAnsi" w:hAnsiTheme="minorHAnsi" w:cstheme="minorHAnsi"/>
          <w:b/>
          <w:sz w:val="22"/>
        </w:rPr>
        <w:t xml:space="preserve">PRZEDMIOTU </w:t>
      </w:r>
      <w:r w:rsidR="00116CFC" w:rsidRPr="00FE5838">
        <w:rPr>
          <w:rFonts w:asciiTheme="minorHAnsi" w:hAnsiTheme="minorHAnsi" w:cstheme="minorHAnsi"/>
          <w:b/>
          <w:i/>
          <w:sz w:val="22"/>
        </w:rPr>
        <w:t>HISTORIA</w:t>
      </w:r>
    </w:p>
    <w:p w14:paraId="10959133" w14:textId="77777777" w:rsidR="00DB6F19" w:rsidRPr="00FE5838" w:rsidRDefault="005651BA" w:rsidP="00FE5838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>W SZKOLE PO</w:t>
      </w:r>
      <w:r w:rsidR="00063CA2" w:rsidRPr="00FE5838">
        <w:rPr>
          <w:rFonts w:asciiTheme="minorHAnsi" w:hAnsiTheme="minorHAnsi" w:cstheme="minorHAnsi"/>
          <w:b/>
          <w:sz w:val="22"/>
        </w:rPr>
        <w:t>NADPO</w:t>
      </w:r>
      <w:r w:rsidRPr="00FE5838">
        <w:rPr>
          <w:rFonts w:asciiTheme="minorHAnsi" w:hAnsiTheme="minorHAnsi" w:cstheme="minorHAnsi"/>
          <w:b/>
          <w:sz w:val="22"/>
        </w:rPr>
        <w:t>DSTAWOWEJ</w:t>
      </w:r>
    </w:p>
    <w:p w14:paraId="54F012B7" w14:textId="77777777" w:rsidR="00DB6F19" w:rsidRPr="00FE5838" w:rsidRDefault="005651BA" w:rsidP="00FE5838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FE5838">
        <w:rPr>
          <w:rFonts w:asciiTheme="minorHAnsi" w:hAnsiTheme="minorHAnsi" w:cstheme="minorHAnsi"/>
          <w:b/>
          <w:sz w:val="22"/>
        </w:rPr>
        <w:t>Historii U</w:t>
      </w:r>
      <w:r w:rsidRPr="00FE5838">
        <w:rPr>
          <w:rFonts w:asciiTheme="minorHAnsi" w:hAnsiTheme="minorHAnsi" w:cstheme="minorHAnsi"/>
          <w:b/>
          <w:sz w:val="22"/>
        </w:rPr>
        <w:t>niwersytetu Jana Kochanowskiego w Kielcach</w:t>
      </w:r>
    </w:p>
    <w:p w14:paraId="190AD15F" w14:textId="77777777" w:rsidR="00DB6F19" w:rsidRPr="00FE5838" w:rsidRDefault="005651BA" w:rsidP="00FE5838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FE5838">
        <w:rPr>
          <w:rFonts w:asciiTheme="minorHAnsi" w:hAnsiTheme="minorHAnsi" w:cstheme="minorHAnsi"/>
          <w:b/>
          <w:sz w:val="22"/>
        </w:rPr>
        <w:t xml:space="preserve">kierunku historia </w:t>
      </w:r>
      <w:r w:rsidRPr="00FE5838">
        <w:rPr>
          <w:rFonts w:asciiTheme="minorHAnsi" w:hAnsiTheme="minorHAnsi" w:cstheme="minorHAnsi"/>
          <w:b/>
          <w:sz w:val="22"/>
        </w:rPr>
        <w:t>studiów st</w:t>
      </w:r>
      <w:r w:rsidR="00063CA2" w:rsidRPr="00FE5838">
        <w:rPr>
          <w:rFonts w:asciiTheme="minorHAnsi" w:hAnsiTheme="minorHAnsi" w:cstheme="minorHAnsi"/>
          <w:b/>
          <w:sz w:val="22"/>
        </w:rPr>
        <w:t>acjonarnych drugiego</w:t>
      </w:r>
      <w:r w:rsidR="0037471C" w:rsidRPr="00FE5838">
        <w:rPr>
          <w:rFonts w:asciiTheme="minorHAnsi" w:hAnsiTheme="minorHAnsi" w:cstheme="minorHAnsi"/>
          <w:b/>
          <w:sz w:val="22"/>
        </w:rPr>
        <w:t xml:space="preserve"> </w:t>
      </w:r>
      <w:r w:rsidR="00F70867" w:rsidRPr="00FE5838">
        <w:rPr>
          <w:rFonts w:asciiTheme="minorHAnsi" w:hAnsiTheme="minorHAnsi" w:cstheme="minorHAnsi"/>
          <w:b/>
          <w:sz w:val="22"/>
        </w:rPr>
        <w:t xml:space="preserve"> stopnia </w:t>
      </w:r>
    </w:p>
    <w:p w14:paraId="4F0EE9A6" w14:textId="77777777" w:rsidR="00DB6F19" w:rsidRPr="00FE5838" w:rsidRDefault="005651BA" w:rsidP="00FE5838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i/>
          <w:sz w:val="22"/>
        </w:rPr>
        <w:t xml:space="preserve"> </w:t>
      </w:r>
    </w:p>
    <w:p w14:paraId="0A2671BB" w14:textId="77777777" w:rsidR="00982FCD" w:rsidRPr="00FE5838" w:rsidRDefault="00982FCD" w:rsidP="00FE5838">
      <w:pPr>
        <w:keepNext/>
        <w:spacing w:after="0" w:line="360" w:lineRule="auto"/>
        <w:ind w:left="0" w:firstLine="0"/>
        <w:contextualSpacing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</w:p>
    <w:p w14:paraId="7FE5C009" w14:textId="77777777" w:rsidR="0099666A" w:rsidRPr="00A86508" w:rsidRDefault="0099666A" w:rsidP="00FE5838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A86508">
        <w:rPr>
          <w:rFonts w:asciiTheme="minorHAnsi" w:eastAsia="Arial Unicode MS" w:hAnsiTheme="minorHAnsi" w:cstheme="minorHAnsi"/>
          <w:b/>
          <w:color w:val="auto"/>
          <w:sz w:val="22"/>
        </w:rPr>
        <w:t xml:space="preserve">I Czynności </w:t>
      </w:r>
      <w:r w:rsidR="00D25C44" w:rsidRPr="00A86508">
        <w:rPr>
          <w:rFonts w:asciiTheme="minorHAnsi" w:eastAsia="Arial Unicode MS" w:hAnsiTheme="minorHAnsi" w:cstheme="minorHAnsi"/>
          <w:b/>
          <w:color w:val="auto"/>
          <w:sz w:val="22"/>
        </w:rPr>
        <w:t>organizacyjne</w:t>
      </w:r>
    </w:p>
    <w:p w14:paraId="2C0526D0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wniosek o przyjęcie na studencką praktykę zawodową (zał. nr 10 do </w:t>
      </w:r>
      <w:r w:rsidRPr="00325B3D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25B3D">
        <w:rPr>
          <w:rFonts w:asciiTheme="minorHAnsi" w:hAnsiTheme="minorHAnsi" w:cstheme="minorHAnsi"/>
          <w:sz w:val="22"/>
          <w:szCs w:val="22"/>
        </w:rPr>
        <w:t>, a także ankietę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325B3D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od roku akademickiego 2023/2024 (praktyki śródroczne i ciągłe zawodowe dydaktyczne i niedydaktyczne</w:t>
      </w:r>
      <w:r w:rsidRPr="00325B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5B3D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5CAEB1AF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34E3624A" w14:textId="77777777" w:rsidR="00325B3D" w:rsidRPr="00325B3D" w:rsidRDefault="00325B3D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rPr>
          <w:rFonts w:asciiTheme="minorHAnsi" w:hAnsiTheme="minorHAnsi" w:cstheme="minorHAnsi"/>
          <w:bCs/>
          <w:sz w:val="22"/>
          <w:lang w:eastAsia="ar-SA"/>
        </w:rPr>
      </w:pPr>
      <w:r w:rsidRPr="00325B3D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123E70F3" w14:textId="77777777" w:rsidR="00325B3D" w:rsidRPr="00325B3D" w:rsidRDefault="00325B3D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325B3D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325B3D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325B3D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325B3D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325B3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25B3D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007FD95F" w14:textId="77777777" w:rsidR="00325B3D" w:rsidRPr="00325B3D" w:rsidRDefault="00325B3D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325B3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325B3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25B3D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325B3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43C2C2BD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325B3D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21B5B377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325B3D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325B3D">
        <w:rPr>
          <w:rFonts w:asciiTheme="minorHAnsi" w:hAnsiTheme="minorHAnsi" w:cstheme="minorHAnsi"/>
          <w:i/>
          <w:sz w:val="22"/>
          <w:szCs w:val="22"/>
        </w:rPr>
        <w:t>§ 8</w:t>
      </w:r>
      <w:r w:rsidRPr="00325B3D">
        <w:rPr>
          <w:rFonts w:asciiTheme="minorHAnsi" w:hAnsiTheme="minorHAnsi" w:cstheme="minorHAnsi"/>
          <w:sz w:val="22"/>
          <w:szCs w:val="22"/>
        </w:rPr>
        <w:t xml:space="preserve">)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52B2A343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325B3D">
        <w:t>recenzja praktyki zawodowej dydaktycznej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325B3D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25B3D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325B3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25B3D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2A2E22AC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46F4F873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>Student zobowiązany jest ubezpieczyć się na czas praktyk (NW i OC)</w:t>
      </w:r>
    </w:p>
    <w:p w14:paraId="3EEC370F" w14:textId="77777777" w:rsidR="00B1117C" w:rsidRPr="00325B3D" w:rsidRDefault="00B1117C" w:rsidP="00325B3D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25B3D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070907C7" w14:textId="77777777" w:rsidR="00982FCD" w:rsidRPr="00325B3D" w:rsidRDefault="00982FCD" w:rsidP="00325B3D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007C2228" w14:textId="77777777" w:rsidR="00982FCD" w:rsidRPr="00325B3D" w:rsidRDefault="00982FCD" w:rsidP="00325B3D">
      <w:pPr>
        <w:pStyle w:val="Akapitzlist"/>
        <w:numPr>
          <w:ilvl w:val="0"/>
          <w:numId w:val="12"/>
        </w:numPr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25B3D">
        <w:rPr>
          <w:rFonts w:asciiTheme="minorHAnsi" w:hAnsiTheme="minorHAnsi" w:cstheme="minorHAnsi"/>
          <w:b/>
          <w:sz w:val="22"/>
          <w:szCs w:val="22"/>
        </w:rPr>
        <w:t>Praktyka ciągła (sem. II) obejmuje 15 godzin</w:t>
      </w:r>
      <w:r w:rsidRPr="00325B3D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325B3D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3537093C" w14:textId="77777777" w:rsidR="00982FCD" w:rsidRPr="00325B3D" w:rsidRDefault="00982FCD" w:rsidP="00325B3D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14:paraId="1B6A1F30" w14:textId="77777777" w:rsidR="00982FCD" w:rsidRPr="00325B3D" w:rsidRDefault="00982FCD" w:rsidP="00325B3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513B31FE" w14:textId="77777777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>hospitacja 1 lekcji nauczyciela-op</w:t>
      </w:r>
      <w:r w:rsidR="00123562">
        <w:rPr>
          <w:rFonts w:asciiTheme="minorHAnsi" w:hAnsiTheme="minorHAnsi" w:cstheme="minorHAnsi"/>
          <w:sz w:val="22"/>
        </w:rPr>
        <w:t xml:space="preserve">iekuna praktyki  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  <w:t xml:space="preserve"> </w:t>
      </w:r>
      <w:r w:rsidR="00123562">
        <w:rPr>
          <w:rFonts w:asciiTheme="minorHAnsi" w:hAnsiTheme="minorHAnsi" w:cstheme="minorHAnsi"/>
          <w:sz w:val="22"/>
        </w:rPr>
        <w:tab/>
      </w:r>
      <w:r w:rsidRPr="00FE5838">
        <w:rPr>
          <w:rFonts w:asciiTheme="minorHAnsi" w:hAnsiTheme="minorHAnsi" w:cstheme="minorHAnsi"/>
          <w:sz w:val="22"/>
        </w:rPr>
        <w:t>1godz.</w:t>
      </w:r>
    </w:p>
    <w:p w14:paraId="66F9AC49" w14:textId="77777777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 xml:space="preserve">omówienie 1 hospitowanej lekcji nauczyciela-opiekuna praktyki (1 x 0,5 godz.)                                           </w:t>
      </w:r>
      <w:r w:rsidR="00100DF4" w:rsidRPr="00FE5838">
        <w:rPr>
          <w:rFonts w:asciiTheme="minorHAnsi" w:hAnsiTheme="minorHAnsi" w:cstheme="minorHAnsi"/>
          <w:sz w:val="22"/>
        </w:rPr>
        <w:t xml:space="preserve"> </w:t>
      </w:r>
      <w:r w:rsidRPr="00FE5838">
        <w:rPr>
          <w:rFonts w:asciiTheme="minorHAnsi" w:hAnsiTheme="minorHAnsi" w:cstheme="minorHAnsi"/>
          <w:sz w:val="22"/>
        </w:rPr>
        <w:t xml:space="preserve">0,5 godz. </w:t>
      </w:r>
    </w:p>
    <w:p w14:paraId="135347EF" w14:textId="77777777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                                            </w:t>
      </w:r>
      <w:r w:rsidR="00100DF4" w:rsidRPr="00FE5838">
        <w:rPr>
          <w:rFonts w:asciiTheme="minorHAnsi" w:hAnsiTheme="minorHAnsi" w:cstheme="minorHAnsi"/>
          <w:sz w:val="22"/>
        </w:rPr>
        <w:t xml:space="preserve"> </w:t>
      </w:r>
      <w:r w:rsidR="00123562">
        <w:rPr>
          <w:rFonts w:asciiTheme="minorHAnsi" w:hAnsiTheme="minorHAnsi" w:cstheme="minorHAnsi"/>
          <w:sz w:val="22"/>
        </w:rPr>
        <w:t xml:space="preserve">     </w:t>
      </w:r>
      <w:r w:rsidR="00100DF4" w:rsidRPr="00FE5838">
        <w:rPr>
          <w:rFonts w:asciiTheme="minorHAnsi" w:hAnsiTheme="minorHAnsi" w:cstheme="minorHAnsi"/>
          <w:sz w:val="22"/>
        </w:rPr>
        <w:t xml:space="preserve"> </w:t>
      </w:r>
      <w:r w:rsidRPr="00FE5838">
        <w:rPr>
          <w:rFonts w:asciiTheme="minorHAnsi" w:hAnsiTheme="minorHAnsi" w:cstheme="minorHAnsi"/>
          <w:sz w:val="22"/>
        </w:rPr>
        <w:t xml:space="preserve">5 godz. </w:t>
      </w:r>
    </w:p>
    <w:p w14:paraId="7CFB6660" w14:textId="31F161BB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 xml:space="preserve">omówienie przeprowadzonych lekcji (5x 0,5 godz.= 2,5 godz.)  </w:t>
      </w:r>
      <w:r w:rsidRPr="00FE5838">
        <w:rPr>
          <w:rFonts w:asciiTheme="minorHAnsi" w:hAnsiTheme="minorHAnsi" w:cstheme="minorHAnsi"/>
          <w:sz w:val="22"/>
        </w:rPr>
        <w:tab/>
      </w:r>
      <w:r w:rsidRPr="00FE5838">
        <w:rPr>
          <w:rFonts w:asciiTheme="minorHAnsi" w:hAnsiTheme="minorHAnsi" w:cstheme="minorHAnsi"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sz w:val="22"/>
        </w:rPr>
        <w:tab/>
        <w:t xml:space="preserve">  </w:t>
      </w:r>
      <w:r w:rsidR="00123562">
        <w:rPr>
          <w:rFonts w:asciiTheme="minorHAnsi" w:hAnsiTheme="minorHAnsi" w:cstheme="minorHAnsi"/>
          <w:sz w:val="22"/>
        </w:rPr>
        <w:t xml:space="preserve">             </w:t>
      </w:r>
      <w:r w:rsidRPr="00FE5838">
        <w:rPr>
          <w:rFonts w:asciiTheme="minorHAnsi" w:hAnsiTheme="minorHAnsi" w:cstheme="minorHAnsi"/>
          <w:sz w:val="22"/>
        </w:rPr>
        <w:t xml:space="preserve">2,5 godz. </w:t>
      </w:r>
    </w:p>
    <w:p w14:paraId="539366D0" w14:textId="2C82D350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>Przygotowanie się do lekcji</w:t>
      </w:r>
      <w:r w:rsidR="006C3D7F">
        <w:rPr>
          <w:rFonts w:asciiTheme="minorHAnsi" w:hAnsiTheme="minorHAnsi" w:cstheme="minorHAnsi"/>
          <w:sz w:val="22"/>
        </w:rPr>
        <w:t xml:space="preserve">: </w:t>
      </w:r>
      <w:r w:rsidRPr="00FE5838">
        <w:rPr>
          <w:rFonts w:asciiTheme="minorHAnsi" w:hAnsiTheme="minorHAnsi" w:cstheme="minorHAnsi"/>
          <w:sz w:val="22"/>
        </w:rPr>
        <w:t xml:space="preserve">opracowanie 5 konspektów lekcji </w:t>
      </w:r>
      <w:r w:rsidRPr="00FE5838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FE5838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 </w:t>
      </w:r>
      <w:r w:rsidR="00123562">
        <w:rPr>
          <w:rFonts w:asciiTheme="minorHAnsi" w:hAnsiTheme="minorHAnsi" w:cstheme="minorHAnsi"/>
          <w:sz w:val="22"/>
        </w:rPr>
        <w:t xml:space="preserve">                             </w:t>
      </w:r>
      <w:r w:rsidRPr="00FE5838">
        <w:rPr>
          <w:rFonts w:asciiTheme="minorHAnsi" w:hAnsiTheme="minorHAnsi" w:cstheme="minorHAnsi"/>
          <w:sz w:val="22"/>
        </w:rPr>
        <w:t xml:space="preserve">5 godz. </w:t>
      </w:r>
    </w:p>
    <w:p w14:paraId="58DC0FCE" w14:textId="77777777" w:rsidR="00982FCD" w:rsidRPr="00FE5838" w:rsidRDefault="00982FCD" w:rsidP="00FE5838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FE5838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                          </w:t>
      </w:r>
      <w:r w:rsidR="00100DF4" w:rsidRPr="00FE5838">
        <w:rPr>
          <w:rFonts w:asciiTheme="minorHAnsi" w:hAnsiTheme="minorHAnsi" w:cstheme="minorHAnsi"/>
          <w:sz w:val="22"/>
        </w:rPr>
        <w:t xml:space="preserve">     </w:t>
      </w:r>
      <w:r w:rsidR="00123562">
        <w:rPr>
          <w:rFonts w:asciiTheme="minorHAnsi" w:hAnsiTheme="minorHAnsi" w:cstheme="minorHAnsi"/>
          <w:sz w:val="22"/>
        </w:rPr>
        <w:t xml:space="preserve">        </w:t>
      </w:r>
      <w:r w:rsidR="00100DF4" w:rsidRPr="00FE5838">
        <w:rPr>
          <w:rFonts w:asciiTheme="minorHAnsi" w:hAnsiTheme="minorHAnsi" w:cstheme="minorHAnsi"/>
          <w:sz w:val="22"/>
        </w:rPr>
        <w:t xml:space="preserve"> 1</w:t>
      </w:r>
      <w:r w:rsidRPr="00FE5838">
        <w:rPr>
          <w:rFonts w:asciiTheme="minorHAnsi" w:hAnsiTheme="minorHAnsi" w:cstheme="minorHAnsi"/>
          <w:sz w:val="22"/>
        </w:rPr>
        <w:t xml:space="preserve"> godz.</w:t>
      </w:r>
    </w:p>
    <w:p w14:paraId="0D572E4D" w14:textId="77777777" w:rsidR="00982FCD" w:rsidRPr="00FE5838" w:rsidRDefault="00982FCD" w:rsidP="00FE5838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6497F8FE" w14:textId="77777777" w:rsidR="00982FCD" w:rsidRPr="00FE5838" w:rsidRDefault="00982FCD" w:rsidP="00FE5838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35380AE1" w14:textId="77777777" w:rsidR="00070231" w:rsidRDefault="00982FCD" w:rsidP="00FE5838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FE5838">
        <w:rPr>
          <w:rFonts w:asciiTheme="minorHAnsi" w:eastAsia="Calibri" w:hAnsiTheme="minorHAnsi" w:cstheme="minorHAnsi"/>
          <w:b/>
          <w:sz w:val="22"/>
        </w:rPr>
        <w:tab/>
      </w:r>
      <w:r w:rsidRPr="00FE5838">
        <w:rPr>
          <w:rFonts w:asciiTheme="minorHAnsi" w:hAnsiTheme="minorHAnsi" w:cstheme="minorHAnsi"/>
          <w:b/>
          <w:sz w:val="22"/>
        </w:rPr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</w:r>
    </w:p>
    <w:p w14:paraId="42063513" w14:textId="77777777" w:rsidR="00070231" w:rsidRPr="00FE5838" w:rsidRDefault="00982FCD" w:rsidP="00070231">
      <w:pPr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</w:r>
      <w:r w:rsidR="00070231" w:rsidRPr="00FE5838">
        <w:rPr>
          <w:rFonts w:asciiTheme="minorHAnsi" w:eastAsia="Gulim" w:hAnsiTheme="minorHAnsi" w:cstheme="minorHAnsi"/>
          <w:color w:val="000000" w:themeColor="text1"/>
          <w:sz w:val="22"/>
          <w:vertAlign w:val="superscript"/>
        </w:rPr>
        <w:t>* 1 godzina = 1 godzina lekcyjna = 45 min.</w:t>
      </w:r>
    </w:p>
    <w:p w14:paraId="032F03DB" w14:textId="77777777" w:rsidR="00982FCD" w:rsidRPr="00FE5838" w:rsidRDefault="00982FCD" w:rsidP="00FE5838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lastRenderedPageBreak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</w:t>
      </w:r>
      <w:r w:rsidRPr="00FE5838">
        <w:rPr>
          <w:rFonts w:asciiTheme="minorHAnsi" w:hAnsiTheme="minorHAnsi" w:cstheme="minorHAnsi"/>
          <w:b/>
          <w:sz w:val="22"/>
        </w:rPr>
        <w:tab/>
        <w:t xml:space="preserve">               </w:t>
      </w:r>
      <w:r w:rsidR="00100DF4" w:rsidRPr="00FE5838">
        <w:rPr>
          <w:rFonts w:asciiTheme="minorHAnsi" w:hAnsiTheme="minorHAnsi" w:cstheme="minorHAnsi"/>
          <w:b/>
          <w:sz w:val="22"/>
        </w:rPr>
        <w:t xml:space="preserve">                                          </w:t>
      </w:r>
      <w:r w:rsidR="00070231">
        <w:rPr>
          <w:rFonts w:asciiTheme="minorHAnsi" w:hAnsiTheme="minorHAnsi" w:cstheme="minorHAnsi"/>
          <w:b/>
          <w:sz w:val="22"/>
        </w:rPr>
        <w:tab/>
      </w:r>
      <w:r w:rsidR="00100DF4" w:rsidRPr="00FE5838">
        <w:rPr>
          <w:rFonts w:asciiTheme="minorHAnsi" w:hAnsiTheme="minorHAnsi" w:cstheme="minorHAnsi"/>
          <w:b/>
          <w:sz w:val="22"/>
        </w:rPr>
        <w:t>Łącznie: 15</w:t>
      </w:r>
      <w:r w:rsidRPr="00FE5838">
        <w:rPr>
          <w:rFonts w:asciiTheme="minorHAnsi" w:hAnsiTheme="minorHAnsi" w:cstheme="minorHAnsi"/>
          <w:b/>
          <w:sz w:val="22"/>
        </w:rPr>
        <w:t xml:space="preserve"> </w:t>
      </w:r>
      <w:r w:rsidR="0099666A" w:rsidRPr="00FE5838">
        <w:rPr>
          <w:rFonts w:asciiTheme="minorHAnsi" w:hAnsiTheme="minorHAnsi" w:cstheme="minorHAnsi"/>
          <w:b/>
          <w:sz w:val="22"/>
        </w:rPr>
        <w:t>godz.</w:t>
      </w:r>
    </w:p>
    <w:p w14:paraId="3DB395E4" w14:textId="77777777" w:rsidR="00982FCD" w:rsidRPr="00FE5838" w:rsidRDefault="00982FCD" w:rsidP="00FE5838">
      <w:p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2D8A218D" w14:textId="77777777" w:rsidR="0099666A" w:rsidRDefault="0099666A" w:rsidP="00FE5838">
      <w:pPr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FE5838">
        <w:rPr>
          <w:rFonts w:asciiTheme="minorHAnsi" w:hAnsiTheme="minorHAnsi" w:cstheme="minorHAnsi"/>
          <w:b/>
          <w:sz w:val="22"/>
        </w:rPr>
        <w:t>II</w:t>
      </w:r>
      <w:r w:rsidR="00070231">
        <w:rPr>
          <w:rFonts w:asciiTheme="minorHAnsi" w:hAnsiTheme="minorHAnsi" w:cstheme="minorHAnsi"/>
          <w:b/>
          <w:sz w:val="22"/>
        </w:rPr>
        <w:t xml:space="preserve">I </w:t>
      </w:r>
      <w:r w:rsidRPr="00FE5838">
        <w:rPr>
          <w:rFonts w:asciiTheme="minorHAnsi" w:hAnsiTheme="minorHAnsi" w:cstheme="minorHAnsi"/>
          <w:b/>
          <w:sz w:val="22"/>
        </w:rPr>
        <w:t xml:space="preserve"> Realizacja praktyk ciągłych </w:t>
      </w:r>
    </w:p>
    <w:p w14:paraId="2735E0E9" w14:textId="77777777" w:rsidR="00B1117C" w:rsidRPr="00182FB9" w:rsidRDefault="00B1117C" w:rsidP="00B1117C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Student zobowiązany jest do zapoznania się z dokumentacją Szkoły</w:t>
      </w:r>
    </w:p>
    <w:p w14:paraId="59021772" w14:textId="77777777" w:rsidR="00B1117C" w:rsidRPr="00182FB9" w:rsidRDefault="00B1117C" w:rsidP="00B1117C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14:paraId="404A5139" w14:textId="77777777" w:rsidR="0099666A" w:rsidRPr="00182FB9" w:rsidRDefault="0099666A" w:rsidP="00FE5838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 xml:space="preserve">Student </w:t>
      </w:r>
      <w:r w:rsidR="007B4393" w:rsidRPr="00182FB9">
        <w:rPr>
          <w:rFonts w:asciiTheme="minorHAnsi" w:hAnsiTheme="minorHAnsi" w:cstheme="minorHAnsi"/>
          <w:sz w:val="22"/>
          <w:szCs w:val="22"/>
        </w:rPr>
        <w:t>z</w:t>
      </w:r>
      <w:r w:rsidRPr="00182FB9">
        <w:rPr>
          <w:rFonts w:asciiTheme="minorHAnsi" w:hAnsiTheme="minorHAnsi" w:cstheme="minorHAnsi"/>
          <w:sz w:val="22"/>
          <w:szCs w:val="22"/>
        </w:rPr>
        <w:t>obowiązany jest prowadzić na bieżąco dziennik praktyk i gromadzić konspekty lekcji.</w:t>
      </w:r>
    </w:p>
    <w:p w14:paraId="7E1AC541" w14:textId="77777777" w:rsidR="0099666A" w:rsidRPr="00182FB9" w:rsidRDefault="0099666A" w:rsidP="00FE5838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182FB9">
        <w:rPr>
          <w:rFonts w:asciiTheme="minorHAnsi" w:hAnsiTheme="minorHAnsi" w:cstheme="minorHAnsi"/>
          <w:color w:val="auto"/>
          <w:sz w:val="22"/>
        </w:rPr>
        <w:t>W trakcie hospitowania lekcji</w:t>
      </w:r>
      <w:r w:rsidR="007B4393" w:rsidRPr="00182FB9">
        <w:rPr>
          <w:rFonts w:asciiTheme="minorHAnsi" w:hAnsiTheme="minorHAnsi" w:cstheme="minorHAnsi"/>
          <w:color w:val="auto"/>
          <w:sz w:val="22"/>
        </w:rPr>
        <w:t xml:space="preserve"> student</w:t>
      </w:r>
      <w:r w:rsidRPr="00182FB9">
        <w:rPr>
          <w:rFonts w:asciiTheme="minorHAnsi" w:hAnsiTheme="minorHAnsi" w:cstheme="minorHAnsi"/>
          <w:color w:val="auto"/>
          <w:sz w:val="22"/>
        </w:rPr>
        <w:t xml:space="preserve"> notuje w dzienniku praktyk dane dotyczące lekcji (temat, ogniwa lekcji, wykorzystywane metody i techniki nauczania, formy pracy, środki dydaktyczne), a także zamieszcza własne uwagi dotyczące lekcji (także po jej omówieniu).</w:t>
      </w:r>
    </w:p>
    <w:p w14:paraId="640E4EBD" w14:textId="77777777" w:rsidR="0099666A" w:rsidRPr="00182FB9" w:rsidRDefault="0099666A" w:rsidP="00FE5838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182FB9">
        <w:rPr>
          <w:rFonts w:asciiTheme="minorHAnsi" w:hAnsiTheme="minorHAnsi" w:cstheme="minorHAnsi"/>
          <w:color w:val="auto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13EF99E1" w14:textId="77777777" w:rsidR="0099666A" w:rsidRPr="00182FB9" w:rsidRDefault="0099666A" w:rsidP="00FE5838">
      <w:pPr>
        <w:pStyle w:val="Akapitzlist"/>
        <w:numPr>
          <w:ilvl w:val="0"/>
          <w:numId w:val="9"/>
        </w:num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Każda lekcja prowadzona przez studenta powinna być omówiona po jej zakończeniu.</w:t>
      </w:r>
    </w:p>
    <w:p w14:paraId="69EF11D2" w14:textId="77777777" w:rsidR="0099666A" w:rsidRPr="00182FB9" w:rsidRDefault="0099666A" w:rsidP="00FE5838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182FB9">
        <w:rPr>
          <w:rFonts w:asciiTheme="minorHAnsi" w:hAnsiTheme="minorHAnsi" w:cstheme="minorHAnsi"/>
          <w:color w:val="auto"/>
          <w:sz w:val="22"/>
        </w:rPr>
        <w:t>Osoba hospitująca lekcję studenta na koniec praktyk sporządza recenzję wraz z oceną w skali od 2,0 do 5,0</w:t>
      </w:r>
      <w:r w:rsidR="007B4393" w:rsidRPr="00182FB9">
        <w:rPr>
          <w:rFonts w:asciiTheme="minorHAnsi" w:hAnsiTheme="minorHAnsi" w:cstheme="minorHAnsi"/>
          <w:color w:val="auto"/>
          <w:sz w:val="22"/>
        </w:rPr>
        <w:t xml:space="preserve">, kartę informacyjną z przebiegu praktyki </w:t>
      </w:r>
      <w:r w:rsidRPr="00182FB9">
        <w:rPr>
          <w:rFonts w:asciiTheme="minorHAnsi" w:hAnsiTheme="minorHAnsi" w:cstheme="minorHAnsi"/>
          <w:color w:val="auto"/>
          <w:sz w:val="22"/>
        </w:rPr>
        <w:t>oraz arkusz osiągniętych efektów uczenia się</w:t>
      </w:r>
      <w:r w:rsidR="00DE4B35" w:rsidRPr="00182FB9">
        <w:rPr>
          <w:rFonts w:asciiTheme="minorHAnsi" w:hAnsiTheme="minorHAnsi" w:cstheme="minorHAnsi"/>
          <w:color w:val="auto"/>
          <w:sz w:val="22"/>
        </w:rPr>
        <w:t>.</w:t>
      </w:r>
    </w:p>
    <w:p w14:paraId="138B9144" w14:textId="77777777" w:rsidR="0099666A" w:rsidRPr="00182FB9" w:rsidRDefault="0099666A" w:rsidP="00FE5838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182FB9">
        <w:rPr>
          <w:rFonts w:asciiTheme="minorHAnsi" w:hAnsiTheme="minorHAnsi" w:cstheme="minorHAnsi"/>
          <w:color w:val="auto"/>
          <w:sz w:val="22"/>
        </w:rPr>
        <w:t>Student nie powinien prowadzić lekcji bez osoby hospitującej (zwłaszcza w ramach zastępstw za nieobecnych nauczycieli).</w:t>
      </w:r>
    </w:p>
    <w:p w14:paraId="6C50875C" w14:textId="77777777" w:rsidR="0099666A" w:rsidRPr="00182FB9" w:rsidRDefault="0099666A" w:rsidP="00FE5838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14:paraId="6865D453" w14:textId="77777777" w:rsidR="00B1117C" w:rsidRPr="00182FB9" w:rsidRDefault="00070231" w:rsidP="00B1117C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182FB9">
        <w:rPr>
          <w:rFonts w:asciiTheme="minorHAnsi" w:eastAsia="Arial Unicode MS" w:hAnsiTheme="minorHAnsi" w:cstheme="minorHAnsi"/>
          <w:b/>
          <w:color w:val="auto"/>
          <w:sz w:val="22"/>
        </w:rPr>
        <w:t xml:space="preserve">IV </w:t>
      </w:r>
      <w:r w:rsidR="00B1117C" w:rsidRPr="00182FB9">
        <w:rPr>
          <w:rFonts w:asciiTheme="minorHAnsi" w:eastAsia="Arial Unicode MS" w:hAnsiTheme="minorHAnsi" w:cstheme="minorHAnsi"/>
          <w:b/>
          <w:color w:val="auto"/>
          <w:sz w:val="22"/>
        </w:rPr>
        <w:t>Zaliczenie praktyki</w:t>
      </w:r>
    </w:p>
    <w:p w14:paraId="258F5064" w14:textId="77777777" w:rsidR="00B1117C" w:rsidRPr="00182FB9" w:rsidRDefault="00B1117C" w:rsidP="00B1117C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060BD6D0" w14:textId="77777777" w:rsidR="00B1117C" w:rsidRPr="00182FB9" w:rsidRDefault="00B1117C" w:rsidP="00B1117C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-wniosek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182FB9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182FB9">
        <w:rPr>
          <w:rFonts w:asciiTheme="minorHAnsi" w:hAnsiTheme="minorHAnsi" w:cstheme="minorHAnsi"/>
          <w:sz w:val="22"/>
          <w:szCs w:val="22"/>
        </w:rPr>
        <w:t>,</w:t>
      </w:r>
    </w:p>
    <w:p w14:paraId="0F3C8BCF" w14:textId="77777777" w:rsidR="00B1117C" w:rsidRPr="00182FB9" w:rsidRDefault="00B1117C" w:rsidP="00B1117C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-porozumienie (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182FB9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182FB9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20CC380D" w14:textId="77777777" w:rsidR="00B1117C" w:rsidRPr="00182FB9" w:rsidRDefault="00B1117C" w:rsidP="00B1117C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- umowa  (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182FB9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182FB9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58F18DF" w14:textId="77777777" w:rsidR="00B1117C" w:rsidRPr="00182FB9" w:rsidRDefault="00B1117C" w:rsidP="00B1117C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-rachunek (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182FB9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182FB9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182FB9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6DBA0E28" w14:textId="77777777" w:rsidR="00B1117C" w:rsidRPr="00182FB9" w:rsidRDefault="00B1117C" w:rsidP="00B1117C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82FB9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182FB9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182FB9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15BE0AFF" w14:textId="77777777" w:rsidR="0099666A" w:rsidRPr="00182FB9" w:rsidRDefault="0099666A" w:rsidP="00FE5838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auto"/>
          <w:sz w:val="22"/>
        </w:rPr>
      </w:pPr>
    </w:p>
    <w:p w14:paraId="36B892DB" w14:textId="77777777" w:rsidR="0099666A" w:rsidRPr="00182FB9" w:rsidRDefault="0099666A" w:rsidP="00FE5838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61E6BA91" w14:textId="77777777" w:rsidR="0099666A" w:rsidRPr="00182FB9" w:rsidRDefault="0099666A" w:rsidP="00FE5838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</w:p>
    <w:p w14:paraId="6B9032CD" w14:textId="77777777" w:rsidR="00DB6F19" w:rsidRPr="00100DF4" w:rsidRDefault="00DB6F19">
      <w:pPr>
        <w:spacing w:after="0" w:line="259" w:lineRule="auto"/>
        <w:ind w:left="0" w:right="381" w:firstLine="0"/>
        <w:jc w:val="center"/>
        <w:rPr>
          <w:sz w:val="20"/>
          <w:szCs w:val="20"/>
        </w:rPr>
      </w:pPr>
    </w:p>
    <w:sectPr w:rsidR="00DB6F19" w:rsidRPr="00100DF4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280F" w14:textId="77777777" w:rsidR="00FA3E29" w:rsidRDefault="00FA3E29" w:rsidP="00FE5838">
      <w:pPr>
        <w:spacing w:after="0" w:line="240" w:lineRule="auto"/>
      </w:pPr>
      <w:r>
        <w:separator/>
      </w:r>
    </w:p>
  </w:endnote>
  <w:endnote w:type="continuationSeparator" w:id="0">
    <w:p w14:paraId="77F7BEA4" w14:textId="77777777" w:rsidR="00FA3E29" w:rsidRDefault="00FA3E29" w:rsidP="00FE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A948" w14:textId="77777777" w:rsidR="00FA3E29" w:rsidRDefault="00FA3E29" w:rsidP="00FE5838">
      <w:pPr>
        <w:spacing w:after="0" w:line="240" w:lineRule="auto"/>
      </w:pPr>
      <w:r>
        <w:separator/>
      </w:r>
    </w:p>
  </w:footnote>
  <w:footnote w:type="continuationSeparator" w:id="0">
    <w:p w14:paraId="5B3B2033" w14:textId="77777777" w:rsidR="00FA3E29" w:rsidRDefault="00FA3E29" w:rsidP="00FE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E1D46"/>
    <w:multiLevelType w:val="hybridMultilevel"/>
    <w:tmpl w:val="D3E6B24A"/>
    <w:lvl w:ilvl="0" w:tplc="38FECA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33A57DE1"/>
    <w:multiLevelType w:val="hybridMultilevel"/>
    <w:tmpl w:val="58A66518"/>
    <w:lvl w:ilvl="0" w:tplc="6744232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FE2758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D579D"/>
    <w:multiLevelType w:val="hybridMultilevel"/>
    <w:tmpl w:val="FE76896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0001856">
    <w:abstractNumId w:val="6"/>
  </w:num>
  <w:num w:numId="2" w16cid:durableId="185027107">
    <w:abstractNumId w:val="1"/>
  </w:num>
  <w:num w:numId="3" w16cid:durableId="1896549916">
    <w:abstractNumId w:val="2"/>
  </w:num>
  <w:num w:numId="4" w16cid:durableId="9836709">
    <w:abstractNumId w:val="9"/>
  </w:num>
  <w:num w:numId="5" w16cid:durableId="822428491">
    <w:abstractNumId w:val="5"/>
  </w:num>
  <w:num w:numId="6" w16cid:durableId="919489149">
    <w:abstractNumId w:val="11"/>
  </w:num>
  <w:num w:numId="7" w16cid:durableId="1530488884">
    <w:abstractNumId w:val="0"/>
  </w:num>
  <w:num w:numId="8" w16cid:durableId="793986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621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486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8637426">
    <w:abstractNumId w:val="10"/>
  </w:num>
  <w:num w:numId="12" w16cid:durableId="1776050038">
    <w:abstractNumId w:val="4"/>
  </w:num>
  <w:num w:numId="13" w16cid:durableId="1104954831">
    <w:abstractNumId w:val="3"/>
  </w:num>
  <w:num w:numId="14" w16cid:durableId="1898315870">
    <w:abstractNumId w:val="8"/>
  </w:num>
  <w:num w:numId="15" w16cid:durableId="708919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803916">
    <w:abstractNumId w:val="8"/>
  </w:num>
  <w:num w:numId="17" w16cid:durableId="614750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317FB"/>
    <w:rsid w:val="00034034"/>
    <w:rsid w:val="000356A8"/>
    <w:rsid w:val="00045652"/>
    <w:rsid w:val="00063CA2"/>
    <w:rsid w:val="00070231"/>
    <w:rsid w:val="000838EA"/>
    <w:rsid w:val="000F54D8"/>
    <w:rsid w:val="000F62D3"/>
    <w:rsid w:val="00100DF4"/>
    <w:rsid w:val="0010531A"/>
    <w:rsid w:val="00116CFC"/>
    <w:rsid w:val="00123562"/>
    <w:rsid w:val="001719DA"/>
    <w:rsid w:val="00182FB9"/>
    <w:rsid w:val="00195117"/>
    <w:rsid w:val="001A7744"/>
    <w:rsid w:val="001C5383"/>
    <w:rsid w:val="00200503"/>
    <w:rsid w:val="002A7252"/>
    <w:rsid w:val="00325B3D"/>
    <w:rsid w:val="00351EB9"/>
    <w:rsid w:val="0037471C"/>
    <w:rsid w:val="00392B3A"/>
    <w:rsid w:val="003A4C20"/>
    <w:rsid w:val="003B3D08"/>
    <w:rsid w:val="003D1AD6"/>
    <w:rsid w:val="00410B47"/>
    <w:rsid w:val="00461BD6"/>
    <w:rsid w:val="004E2D79"/>
    <w:rsid w:val="0050132C"/>
    <w:rsid w:val="00533E56"/>
    <w:rsid w:val="00546CE0"/>
    <w:rsid w:val="005651BA"/>
    <w:rsid w:val="0059660B"/>
    <w:rsid w:val="005B0D44"/>
    <w:rsid w:val="005F1CA1"/>
    <w:rsid w:val="00632CDF"/>
    <w:rsid w:val="00637246"/>
    <w:rsid w:val="00650D34"/>
    <w:rsid w:val="00666944"/>
    <w:rsid w:val="0068016D"/>
    <w:rsid w:val="006C3D7F"/>
    <w:rsid w:val="006D6B73"/>
    <w:rsid w:val="006D6B7B"/>
    <w:rsid w:val="006E2C7D"/>
    <w:rsid w:val="007B4393"/>
    <w:rsid w:val="007B69AD"/>
    <w:rsid w:val="007D6E3E"/>
    <w:rsid w:val="00825212"/>
    <w:rsid w:val="00844B3F"/>
    <w:rsid w:val="008466A3"/>
    <w:rsid w:val="00871A42"/>
    <w:rsid w:val="008723AE"/>
    <w:rsid w:val="008729C1"/>
    <w:rsid w:val="00923976"/>
    <w:rsid w:val="00923DCB"/>
    <w:rsid w:val="009263A7"/>
    <w:rsid w:val="00953F4B"/>
    <w:rsid w:val="00967BFC"/>
    <w:rsid w:val="0097279F"/>
    <w:rsid w:val="00982FCD"/>
    <w:rsid w:val="009842DA"/>
    <w:rsid w:val="0099666A"/>
    <w:rsid w:val="009F03F2"/>
    <w:rsid w:val="00A13679"/>
    <w:rsid w:val="00A15534"/>
    <w:rsid w:val="00A16E15"/>
    <w:rsid w:val="00A27E2F"/>
    <w:rsid w:val="00A308A6"/>
    <w:rsid w:val="00A31EF5"/>
    <w:rsid w:val="00A53BEE"/>
    <w:rsid w:val="00A55D97"/>
    <w:rsid w:val="00A561A1"/>
    <w:rsid w:val="00A7077C"/>
    <w:rsid w:val="00A86508"/>
    <w:rsid w:val="00AA5B7E"/>
    <w:rsid w:val="00AF422D"/>
    <w:rsid w:val="00B1117C"/>
    <w:rsid w:val="00B73BD0"/>
    <w:rsid w:val="00B7794B"/>
    <w:rsid w:val="00BB123A"/>
    <w:rsid w:val="00BE571A"/>
    <w:rsid w:val="00C26551"/>
    <w:rsid w:val="00C66869"/>
    <w:rsid w:val="00C92669"/>
    <w:rsid w:val="00CA55F6"/>
    <w:rsid w:val="00CD7661"/>
    <w:rsid w:val="00D104BD"/>
    <w:rsid w:val="00D25C44"/>
    <w:rsid w:val="00D4442D"/>
    <w:rsid w:val="00D451E1"/>
    <w:rsid w:val="00D46D38"/>
    <w:rsid w:val="00D8545A"/>
    <w:rsid w:val="00D87367"/>
    <w:rsid w:val="00DA5865"/>
    <w:rsid w:val="00DB6F19"/>
    <w:rsid w:val="00DE1733"/>
    <w:rsid w:val="00DE4B35"/>
    <w:rsid w:val="00E03AA6"/>
    <w:rsid w:val="00E07B27"/>
    <w:rsid w:val="00E215ED"/>
    <w:rsid w:val="00E23880"/>
    <w:rsid w:val="00E706E6"/>
    <w:rsid w:val="00EB4187"/>
    <w:rsid w:val="00EB5257"/>
    <w:rsid w:val="00EF226A"/>
    <w:rsid w:val="00F014CD"/>
    <w:rsid w:val="00F13437"/>
    <w:rsid w:val="00F36C9D"/>
    <w:rsid w:val="00F70867"/>
    <w:rsid w:val="00F80876"/>
    <w:rsid w:val="00FA3E29"/>
    <w:rsid w:val="00FB5A62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2185"/>
  <w15:docId w15:val="{EF131648-A45E-4C59-9D8B-68664AC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838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83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BEAF-1A2C-433A-9913-49030D33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Jakub Chałupczak</cp:lastModifiedBy>
  <cp:revision>17</cp:revision>
  <dcterms:created xsi:type="dcterms:W3CDTF">2023-04-17T08:13:00Z</dcterms:created>
  <dcterms:modified xsi:type="dcterms:W3CDTF">2024-10-09T08:31:00Z</dcterms:modified>
</cp:coreProperties>
</file>