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83" w:rsidRDefault="00727983" w:rsidP="003C4A71">
      <w:pPr>
        <w:spacing w:after="0"/>
        <w:jc w:val="center"/>
      </w:pPr>
      <w:r w:rsidRPr="003C4A71">
        <w:t>ZASADY PRZYGOTOWANIA I OCENY PRAC DYPLOMOWYCH (LICENCJACKICH I MAGISTERSKICH)</w:t>
      </w:r>
      <w:r>
        <w:t xml:space="preserve"> </w:t>
      </w:r>
      <w:r w:rsidRPr="003C4A71">
        <w:t xml:space="preserve">W INSTYTUCIE HISTORII </w:t>
      </w:r>
    </w:p>
    <w:p w:rsidR="00727983" w:rsidRPr="003C4A71" w:rsidRDefault="00727983" w:rsidP="003C4A71">
      <w:pPr>
        <w:spacing w:after="0"/>
        <w:jc w:val="center"/>
      </w:pPr>
      <w:r w:rsidRPr="003C4A71">
        <w:t>UNIWERSYTETU JANA KOCHANOWSKIEGO W KIELCACH</w:t>
      </w:r>
    </w:p>
    <w:p w:rsidR="00727983" w:rsidRDefault="00727983" w:rsidP="00B21C72">
      <w:pPr>
        <w:spacing w:after="0"/>
        <w:jc w:val="center"/>
        <w:rPr>
          <w:sz w:val="20"/>
        </w:rPr>
      </w:pPr>
      <w:r w:rsidRPr="00B21C72">
        <w:rPr>
          <w:sz w:val="20"/>
        </w:rPr>
        <w:t>(projekt do zatwierdzenia na Radzie Instytutu)</w:t>
      </w:r>
    </w:p>
    <w:p w:rsidR="00727983" w:rsidRDefault="00727983" w:rsidP="003C4A71">
      <w:pPr>
        <w:spacing w:after="0"/>
        <w:jc w:val="center"/>
      </w:pPr>
    </w:p>
    <w:p w:rsidR="00727983" w:rsidRDefault="00727983" w:rsidP="003C4A71">
      <w:pPr>
        <w:spacing w:after="0"/>
        <w:jc w:val="center"/>
      </w:pPr>
      <w:r>
        <w:t>§1</w:t>
      </w:r>
    </w:p>
    <w:p w:rsidR="00727983" w:rsidRDefault="00727983" w:rsidP="003C4A71">
      <w:pPr>
        <w:spacing w:after="0"/>
        <w:jc w:val="center"/>
      </w:pPr>
      <w:r>
        <w:t>POSTANOWIENIA OGÓLNE</w:t>
      </w:r>
    </w:p>
    <w:p w:rsidR="00727983" w:rsidRDefault="00727983" w:rsidP="00B601BC">
      <w:pPr>
        <w:pStyle w:val="Akapitzlist"/>
        <w:spacing w:after="0"/>
        <w:ind w:left="709"/>
        <w:jc w:val="center"/>
      </w:pPr>
    </w:p>
    <w:p w:rsidR="00727983" w:rsidRPr="00DD2996" w:rsidRDefault="00727983" w:rsidP="00F32582">
      <w:pPr>
        <w:pStyle w:val="Akapitzlist"/>
        <w:spacing w:after="0"/>
        <w:ind w:left="360"/>
      </w:pPr>
      <w:r w:rsidRPr="00DD2996">
        <w:t>Niniejszy dokument określa zasady przygotowania, archiwizowania i oceny prac dyplomowych w zakresie nie uregulowanym w Regulaminie Studiów Uniwersytetu Jana Kochanowskiego w Kielcach, stanowiącym załącznik do uchwały Senatu Uniwersytetu Jana Kochanowskiego w Kielcach nr 15/2012 z dnia 29 marca 2012 r., zwany dalej Regulaminem studiów oraz w Regulaminie procesu dyplomowania na studiach pierwszego i drugiego stopnia na Wydziale Humanistycznym Uniwersytetu Jana Kochanowskiego, zwany dalej Regulaminem procesu dyplomowania, stanowiącym załącznik do uchwały Rady Wydziału Humanistycznego</w:t>
      </w:r>
      <w:r w:rsidR="0061239C" w:rsidRPr="00DD2996">
        <w:t xml:space="preserve"> nr 243/2013 z dnia 19 września 2013 r.</w:t>
      </w:r>
    </w:p>
    <w:p w:rsidR="00727983" w:rsidRPr="00854707" w:rsidRDefault="00727983" w:rsidP="003C4A71">
      <w:pPr>
        <w:spacing w:after="0"/>
        <w:jc w:val="center"/>
      </w:pPr>
      <w:r w:rsidRPr="00854707">
        <w:t>§2</w:t>
      </w:r>
    </w:p>
    <w:p w:rsidR="00727983" w:rsidRDefault="00727983" w:rsidP="00854707">
      <w:pPr>
        <w:spacing w:after="0"/>
        <w:jc w:val="center"/>
      </w:pPr>
      <w:r w:rsidRPr="00854707">
        <w:t>SEMINARIUM DYPLOMOWE</w:t>
      </w:r>
    </w:p>
    <w:p w:rsidR="00727983" w:rsidRPr="00EB1B97" w:rsidRDefault="00727983" w:rsidP="00854707">
      <w:pPr>
        <w:pStyle w:val="Akapitzlist"/>
        <w:numPr>
          <w:ilvl w:val="0"/>
          <w:numId w:val="4"/>
        </w:numPr>
        <w:spacing w:after="0"/>
        <w:rPr>
          <w:strike/>
        </w:rPr>
      </w:pPr>
      <w:r w:rsidRPr="00854707">
        <w:t>Student przygotowuje pracę dyplomową jako uczestnik seminarium dyplomowego (licencjackiego</w:t>
      </w:r>
      <w:r w:rsidR="00F32582">
        <w:t xml:space="preserve"> lub magisterskiego).</w:t>
      </w:r>
    </w:p>
    <w:p w:rsidR="00727983" w:rsidRDefault="00727983" w:rsidP="003C4A71">
      <w:pPr>
        <w:pStyle w:val="Akapitzlist"/>
        <w:numPr>
          <w:ilvl w:val="0"/>
          <w:numId w:val="4"/>
        </w:numPr>
        <w:spacing w:after="0"/>
      </w:pPr>
      <w:r w:rsidRPr="0081251B">
        <w:t>Zasady zapisu na seminaria dyplomowe i wykaz osób uprawnionych do ich prowadzenia ustala Dyrektor Instytutu.</w:t>
      </w:r>
      <w:r>
        <w:t xml:space="preserve"> </w:t>
      </w:r>
    </w:p>
    <w:p w:rsidR="00727983" w:rsidRDefault="00727983" w:rsidP="00DD2996">
      <w:pPr>
        <w:pStyle w:val="Akapitzlist"/>
        <w:numPr>
          <w:ilvl w:val="0"/>
          <w:numId w:val="4"/>
        </w:numPr>
        <w:spacing w:after="0"/>
      </w:pPr>
      <w:r w:rsidRPr="00152185">
        <w:t>Student dokonuje wyboru seminarium i promotora pracy dyplomowej składając stosowną deklarację w formie elek</w:t>
      </w:r>
      <w:r w:rsidR="00046552">
        <w:t>tronicznej najpóźniej do dnia 15</w:t>
      </w:r>
      <w:r w:rsidRPr="00152185">
        <w:t xml:space="preserve"> października roku akademickiego, w którym rozpoczynają się</w:t>
      </w:r>
      <w:r w:rsidR="00046552">
        <w:t xml:space="preserve"> zajęcia seminarium dyplomowego</w:t>
      </w:r>
      <w:r w:rsidRPr="00152185">
        <w:rPr>
          <w:color w:val="0000FF"/>
        </w:rPr>
        <w:t>.</w:t>
      </w:r>
      <w:r>
        <w:t xml:space="preserve"> </w:t>
      </w:r>
      <w:r w:rsidRPr="00152185">
        <w:t xml:space="preserve"> Po tym terminie o zapisie na seminarium decyduje Dyrektor </w:t>
      </w:r>
      <w:r w:rsidRPr="00DD2996">
        <w:t xml:space="preserve">Instytutu lub upoważniony przez niego Wicedyrektor. </w:t>
      </w:r>
    </w:p>
    <w:p w:rsidR="00727983" w:rsidRDefault="00727983" w:rsidP="002944E8">
      <w:pPr>
        <w:pStyle w:val="Akapitzlist"/>
        <w:spacing w:after="0"/>
        <w:ind w:left="360"/>
      </w:pPr>
    </w:p>
    <w:p w:rsidR="00727983" w:rsidRDefault="00727983" w:rsidP="003C4A71">
      <w:pPr>
        <w:spacing w:after="0"/>
        <w:jc w:val="center"/>
      </w:pPr>
    </w:p>
    <w:p w:rsidR="00727983" w:rsidRDefault="00727983" w:rsidP="003C4A71">
      <w:pPr>
        <w:spacing w:after="0"/>
        <w:jc w:val="center"/>
      </w:pPr>
      <w:r>
        <w:t>§3</w:t>
      </w:r>
    </w:p>
    <w:p w:rsidR="00727983" w:rsidRPr="00DD2996" w:rsidRDefault="00727983" w:rsidP="003C4A71">
      <w:pPr>
        <w:spacing w:after="0"/>
        <w:jc w:val="center"/>
      </w:pPr>
      <w:r w:rsidRPr="00DD2996">
        <w:t>PROMOTOR I RECENZENT</w:t>
      </w:r>
    </w:p>
    <w:p w:rsidR="00727983" w:rsidRDefault="00727983" w:rsidP="003C4A71">
      <w:pPr>
        <w:spacing w:after="0"/>
        <w:jc w:val="center"/>
      </w:pPr>
    </w:p>
    <w:p w:rsidR="00727983" w:rsidRPr="00DD2996" w:rsidRDefault="00727983" w:rsidP="0048297C">
      <w:pPr>
        <w:pStyle w:val="Akapitzlist"/>
        <w:numPr>
          <w:ilvl w:val="0"/>
          <w:numId w:val="1"/>
        </w:numPr>
        <w:spacing w:after="0"/>
      </w:pPr>
      <w:r w:rsidRPr="00DD2996">
        <w:lastRenderedPageBreak/>
        <w:t>Promotorem albo Recenzentem pracy dyplomowej może być osoba wskazana w Regulaminie studiów oraz Regulaminie procesu dyplomowania.</w:t>
      </w:r>
    </w:p>
    <w:p w:rsidR="00727983" w:rsidRPr="00DD2996" w:rsidRDefault="00727983" w:rsidP="00F32582">
      <w:pPr>
        <w:pStyle w:val="Akapitzlist"/>
        <w:numPr>
          <w:ilvl w:val="0"/>
          <w:numId w:val="1"/>
        </w:numPr>
        <w:spacing w:after="0"/>
      </w:pPr>
      <w:r w:rsidRPr="00DD2996">
        <w:t>Podstawowe obowiązki i zakres czynności promotorów oraz recenzentów określone są w Regulaminie studiów oraz Regulaminie procesu dyplomowania.</w:t>
      </w:r>
    </w:p>
    <w:p w:rsidR="00727983" w:rsidRPr="00DD2996" w:rsidRDefault="00727983" w:rsidP="00760967">
      <w:pPr>
        <w:pStyle w:val="Akapitzlist"/>
        <w:numPr>
          <w:ilvl w:val="0"/>
          <w:numId w:val="1"/>
        </w:numPr>
        <w:spacing w:after="0"/>
      </w:pPr>
      <w:r w:rsidRPr="00DD2996">
        <w:t>Promotor pracy dyplomowej ma obowiązek omówienia ze studentem wymagań merytorycznych i szczegółowych wymogów edytorskich dla pracy dyplomowej, wskazanych w Regulaminie procesu dyplomowania oraz niniejszych Zasadach przygotowania i oceny prac dyplomowych.</w:t>
      </w:r>
    </w:p>
    <w:p w:rsidR="00727983" w:rsidRDefault="00727983" w:rsidP="0033745C">
      <w:pPr>
        <w:spacing w:after="0"/>
      </w:pPr>
    </w:p>
    <w:p w:rsidR="00727983" w:rsidRDefault="00727983" w:rsidP="0033745C">
      <w:pPr>
        <w:spacing w:after="0"/>
        <w:jc w:val="center"/>
      </w:pPr>
      <w:r>
        <w:t>§4</w:t>
      </w:r>
    </w:p>
    <w:p w:rsidR="00727983" w:rsidRDefault="00727983" w:rsidP="00761696">
      <w:pPr>
        <w:spacing w:after="0"/>
        <w:jc w:val="center"/>
      </w:pPr>
      <w:r>
        <w:t>TEMATYKA PRAC DYPLOMOWYCH</w:t>
      </w:r>
    </w:p>
    <w:p w:rsidR="00727983" w:rsidRDefault="00727983" w:rsidP="00761696">
      <w:pPr>
        <w:pStyle w:val="Akapitzlist"/>
        <w:numPr>
          <w:ilvl w:val="0"/>
          <w:numId w:val="5"/>
        </w:numPr>
        <w:spacing w:after="0"/>
      </w:pPr>
      <w:r>
        <w:t>Tematyka prac dyplomowych powinna być zgodna z celami, treściami i metodami kształcenia w Instytucie, a także z zainteresowaniami naukowymi promotora, jego kwalifikacjami oraz publikacjami.</w:t>
      </w:r>
    </w:p>
    <w:p w:rsidR="00727983" w:rsidRDefault="00727983" w:rsidP="00761696">
      <w:pPr>
        <w:pStyle w:val="Akapitzlist"/>
        <w:numPr>
          <w:ilvl w:val="0"/>
          <w:numId w:val="5"/>
        </w:numPr>
        <w:spacing w:after="0"/>
      </w:pPr>
      <w:r>
        <w:t>Sformułowanie tematu pracy dyplomowej powinno uwzględniać zainteresowania naukowe studenta, a także możliwości organizacyjne i materialne Instytutu.</w:t>
      </w:r>
    </w:p>
    <w:p w:rsidR="00727983" w:rsidRPr="0061239C" w:rsidRDefault="0061239C" w:rsidP="00761696">
      <w:pPr>
        <w:pStyle w:val="Akapitzlist"/>
        <w:numPr>
          <w:ilvl w:val="0"/>
          <w:numId w:val="5"/>
        </w:numPr>
        <w:spacing w:after="0"/>
      </w:pPr>
      <w:r w:rsidRPr="0061239C">
        <w:t>Tytuły</w:t>
      </w:r>
      <w:r w:rsidR="00727983" w:rsidRPr="0061239C">
        <w:t xml:space="preserve"> prac dyplomowych przedstawione</w:t>
      </w:r>
      <w:r>
        <w:t xml:space="preserve"> przez promotora Radzie</w:t>
      </w:r>
      <w:r w:rsidR="00727983" w:rsidRPr="0061239C">
        <w:t xml:space="preserve"> Instytutu są zatwierdzane przez tą Radę.  </w:t>
      </w:r>
    </w:p>
    <w:p w:rsidR="00727983" w:rsidRDefault="00727983" w:rsidP="00287A41">
      <w:pPr>
        <w:spacing w:after="0"/>
      </w:pPr>
    </w:p>
    <w:p w:rsidR="00727983" w:rsidRDefault="00727983" w:rsidP="00287A41">
      <w:pPr>
        <w:spacing w:after="0"/>
        <w:jc w:val="center"/>
      </w:pPr>
      <w:r>
        <w:t>§5</w:t>
      </w:r>
    </w:p>
    <w:p w:rsidR="00727983" w:rsidRDefault="00727983" w:rsidP="00287A41">
      <w:pPr>
        <w:spacing w:after="0"/>
        <w:jc w:val="center"/>
      </w:pPr>
      <w:r>
        <w:t>WYMOGI MERYTORYCZNE I EDYTORSKIE PRAC DYPLOMOWYCH</w:t>
      </w:r>
    </w:p>
    <w:p w:rsidR="00727983" w:rsidRDefault="00727983" w:rsidP="00E84469">
      <w:pPr>
        <w:pStyle w:val="Akapitzlist"/>
        <w:numPr>
          <w:ilvl w:val="0"/>
          <w:numId w:val="6"/>
        </w:numPr>
        <w:spacing w:after="0"/>
      </w:pPr>
      <w:r>
        <w:t>Podstawowe wymogi merytoryczne i edytorskie dla prac dyplomowych określa Regulamin procesu dyplomowania. Ponadto wprowadza się następujące kryteria:</w:t>
      </w:r>
    </w:p>
    <w:p w:rsidR="00727983" w:rsidRDefault="00727983" w:rsidP="00E84469">
      <w:pPr>
        <w:pStyle w:val="Akapitzlist"/>
        <w:spacing w:after="0"/>
      </w:pPr>
      <w:r>
        <w:t>1) Praca licencjacka,</w:t>
      </w:r>
    </w:p>
    <w:p w:rsidR="00727983" w:rsidRDefault="00727983" w:rsidP="00E84469">
      <w:pPr>
        <w:spacing w:after="0"/>
        <w:ind w:left="708" w:firstLine="708"/>
      </w:pPr>
      <w:r>
        <w:t>a) Podstawę źródłową pracy powinna stanowić literatura przedmiotu.</w:t>
      </w:r>
    </w:p>
    <w:p w:rsidR="00727983" w:rsidRDefault="00727983" w:rsidP="003E6C87">
      <w:pPr>
        <w:spacing w:after="0"/>
        <w:ind w:left="1701" w:hanging="285"/>
      </w:pPr>
      <w:r>
        <w:t>b) W pracy mogą być wykorzystane opublikowane źródła historyczne oraz wydawnictwa źródłowe, statystyczne i kartograficzne.</w:t>
      </w:r>
    </w:p>
    <w:p w:rsidR="00727983" w:rsidRDefault="00727983" w:rsidP="003E6C87">
      <w:pPr>
        <w:spacing w:after="0"/>
        <w:ind w:left="1701" w:hanging="285"/>
      </w:pPr>
      <w:r>
        <w:t>c) W przypadku specjalności studiów „dziedzictwo kulturowe, jego ochrona i promocja” praca może mieć charakter dokumentacyjny i stanowić formę dokumentacji obiektu lub jego szczególnie cennego fragmentu (cmentarza, dworu, parku, ulicy, itp.).</w:t>
      </w:r>
    </w:p>
    <w:p w:rsidR="00727983" w:rsidRDefault="00727983" w:rsidP="003E6C87">
      <w:pPr>
        <w:spacing w:after="0"/>
        <w:ind w:left="1701" w:hanging="285"/>
      </w:pPr>
      <w:r>
        <w:t>d) Objętość pracy (wraz z bibliografią) ustalona przez promotora nie może być mniejsza niż 35 stron znormalizowanego maszynopisu.</w:t>
      </w:r>
    </w:p>
    <w:p w:rsidR="00727983" w:rsidRDefault="00727983" w:rsidP="003E6C87">
      <w:pPr>
        <w:spacing w:after="0"/>
        <w:ind w:left="1701" w:hanging="285"/>
      </w:pPr>
      <w:r>
        <w:lastRenderedPageBreak/>
        <w:t>e) Aneksy zamieszczone w pracy nie mogą być zaliczane do określonego minimum objętości pracy.</w:t>
      </w:r>
    </w:p>
    <w:p w:rsidR="00727983" w:rsidRDefault="00727983" w:rsidP="00B3601C">
      <w:pPr>
        <w:pStyle w:val="Akapitzlist"/>
        <w:numPr>
          <w:ilvl w:val="0"/>
          <w:numId w:val="9"/>
        </w:numPr>
        <w:spacing w:after="0"/>
      </w:pPr>
      <w:r>
        <w:t>Praca magisterska.</w:t>
      </w:r>
    </w:p>
    <w:p w:rsidR="00727983" w:rsidRDefault="00727983" w:rsidP="00B3601C">
      <w:pPr>
        <w:pStyle w:val="Akapitzlist"/>
        <w:numPr>
          <w:ilvl w:val="0"/>
          <w:numId w:val="10"/>
        </w:numPr>
        <w:spacing w:after="0"/>
      </w:pPr>
      <w:r>
        <w:t>Podstawę pracy powinna stanowić literatura przedmiotu.</w:t>
      </w:r>
    </w:p>
    <w:p w:rsidR="00727983" w:rsidRDefault="00727983" w:rsidP="00B3601C">
      <w:pPr>
        <w:pStyle w:val="Akapitzlist"/>
        <w:numPr>
          <w:ilvl w:val="0"/>
          <w:numId w:val="10"/>
        </w:numPr>
        <w:spacing w:after="0"/>
      </w:pPr>
      <w:r>
        <w:t>W zależności od podjętej tematyki niezbędne jest także wykorzystanie w pracy opublikowanych źródeł historycznych, wydawnictw statystycznych i kartograficznych. Jeśli wymaga tego przedmiot badań, seminarzysta powinien ponadto przeprowadzić samodzielnie kwerendę archiwalną, zaś jej wyniki wykorzystać w pracy.</w:t>
      </w:r>
    </w:p>
    <w:p w:rsidR="00727983" w:rsidRDefault="00727983" w:rsidP="00B3601C">
      <w:pPr>
        <w:pStyle w:val="Akapitzlist"/>
        <w:numPr>
          <w:ilvl w:val="0"/>
          <w:numId w:val="10"/>
        </w:numPr>
        <w:spacing w:after="0"/>
      </w:pPr>
      <w:r>
        <w:t>W przypadku specjalności studiów „dziedzictwo kulturowe, jego ochrona i promocja” praca może mieć charakter studium z zakresu ochrony środowiska kulturowego (wg wytycznych właściwego planu miejscowego).</w:t>
      </w:r>
    </w:p>
    <w:p w:rsidR="00727983" w:rsidRDefault="00727983" w:rsidP="00E11C0E">
      <w:pPr>
        <w:pStyle w:val="Akapitzlist"/>
        <w:numPr>
          <w:ilvl w:val="0"/>
          <w:numId w:val="10"/>
        </w:numPr>
        <w:spacing w:after="0"/>
      </w:pPr>
      <w:r>
        <w:t xml:space="preserve">Objętość pracy (wraz z bibliografią) ustalona przez promotora nie może być mniejsza niż 60 stron znormalizowanego maszynopisu. </w:t>
      </w:r>
    </w:p>
    <w:p w:rsidR="00727983" w:rsidRDefault="00727983" w:rsidP="00250758">
      <w:pPr>
        <w:spacing w:after="0"/>
        <w:jc w:val="center"/>
      </w:pPr>
      <w:r>
        <w:t>§6</w:t>
      </w:r>
    </w:p>
    <w:p w:rsidR="00727983" w:rsidRDefault="00727983" w:rsidP="00250758">
      <w:pPr>
        <w:spacing w:after="0"/>
        <w:jc w:val="center"/>
      </w:pPr>
      <w:r>
        <w:t>EGZAMIN DYPLOMOWY</w:t>
      </w:r>
    </w:p>
    <w:p w:rsidR="00727983" w:rsidRDefault="00727983" w:rsidP="00873383">
      <w:pPr>
        <w:pStyle w:val="Akapitzlist"/>
        <w:numPr>
          <w:ilvl w:val="0"/>
          <w:numId w:val="7"/>
        </w:numPr>
        <w:spacing w:after="0"/>
      </w:pPr>
      <w:r>
        <w:t>W celu przystąpienia do egzaminu dyplomowego student jest zobowiązany do postępowania zgodnie z procedurą złożenia pracy dyplomowej określoną w Regulaminie procesu dyplomowania.</w:t>
      </w:r>
    </w:p>
    <w:p w:rsidR="00727983" w:rsidRPr="00DD2996" w:rsidRDefault="00727983" w:rsidP="00E513E3">
      <w:pPr>
        <w:pStyle w:val="Akapitzlist"/>
        <w:numPr>
          <w:ilvl w:val="0"/>
          <w:numId w:val="7"/>
        </w:numPr>
        <w:spacing w:after="0"/>
      </w:pPr>
      <w:r w:rsidRPr="00DD2996">
        <w:t xml:space="preserve">Szczegółowe zasady oceny pracy dyplomowej oraz przeprowadzenia egzaminu dyplomowego określa Regulamin studiów i Regulamin procesu dyplomowania. </w:t>
      </w:r>
    </w:p>
    <w:p w:rsidR="00727983" w:rsidRDefault="00727983" w:rsidP="001F74BE">
      <w:pPr>
        <w:pStyle w:val="Akapitzlist"/>
        <w:numPr>
          <w:ilvl w:val="0"/>
          <w:numId w:val="7"/>
        </w:numPr>
        <w:spacing w:after="0"/>
      </w:pPr>
      <w:r>
        <w:t>Egzamin odbywa się w dniu wyznaczonym przez Dyrekcję Instytutu.</w:t>
      </w:r>
    </w:p>
    <w:sectPr w:rsidR="00727983" w:rsidSect="00A41E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E7" w:rsidRDefault="006778E7" w:rsidP="00B37622">
      <w:pPr>
        <w:spacing w:after="0" w:line="240" w:lineRule="auto"/>
      </w:pPr>
      <w:r>
        <w:separator/>
      </w:r>
    </w:p>
  </w:endnote>
  <w:endnote w:type="continuationSeparator" w:id="0">
    <w:p w:rsidR="006778E7" w:rsidRDefault="006778E7" w:rsidP="00B3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E7" w:rsidRDefault="006778E7" w:rsidP="00B37622">
      <w:pPr>
        <w:spacing w:after="0" w:line="240" w:lineRule="auto"/>
      </w:pPr>
      <w:r>
        <w:separator/>
      </w:r>
    </w:p>
  </w:footnote>
  <w:footnote w:type="continuationSeparator" w:id="0">
    <w:p w:rsidR="006778E7" w:rsidRDefault="006778E7" w:rsidP="00B3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83" w:rsidRDefault="0012470E">
    <w:pPr>
      <w:pStyle w:val="Nagwek"/>
      <w:jc w:val="center"/>
    </w:pPr>
    <w:fldSimple w:instr=" PAGE   \* MERGEFORMAT ">
      <w:r w:rsidR="00046552">
        <w:rPr>
          <w:noProof/>
        </w:rPr>
        <w:t>1</w:t>
      </w:r>
    </w:fldSimple>
  </w:p>
  <w:p w:rsidR="00727983" w:rsidRDefault="007279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08AF"/>
    <w:multiLevelType w:val="multilevel"/>
    <w:tmpl w:val="C1A8E1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27AA6C32"/>
    <w:multiLevelType w:val="multilevel"/>
    <w:tmpl w:val="F814A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F1676E0"/>
    <w:multiLevelType w:val="hybridMultilevel"/>
    <w:tmpl w:val="817AAA48"/>
    <w:lvl w:ilvl="0" w:tplc="25D25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316A37"/>
    <w:multiLevelType w:val="hybridMultilevel"/>
    <w:tmpl w:val="D55A9186"/>
    <w:lvl w:ilvl="0" w:tplc="1F545EF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4F0A8C"/>
    <w:multiLevelType w:val="hybridMultilevel"/>
    <w:tmpl w:val="A424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D65EF0"/>
    <w:multiLevelType w:val="hybridMultilevel"/>
    <w:tmpl w:val="8246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F2544B"/>
    <w:multiLevelType w:val="hybridMultilevel"/>
    <w:tmpl w:val="D3CA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2A1264"/>
    <w:multiLevelType w:val="hybridMultilevel"/>
    <w:tmpl w:val="475AC68A"/>
    <w:lvl w:ilvl="0" w:tplc="9C7000A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703C6BA2"/>
    <w:multiLevelType w:val="hybridMultilevel"/>
    <w:tmpl w:val="873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534A98"/>
    <w:multiLevelType w:val="hybridMultilevel"/>
    <w:tmpl w:val="2B7EDBD0"/>
    <w:lvl w:ilvl="0" w:tplc="2280F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0DB"/>
    <w:rsid w:val="00046552"/>
    <w:rsid w:val="00081282"/>
    <w:rsid w:val="0012470E"/>
    <w:rsid w:val="00152185"/>
    <w:rsid w:val="00176C0D"/>
    <w:rsid w:val="001E49B6"/>
    <w:rsid w:val="001F616B"/>
    <w:rsid w:val="001F74BE"/>
    <w:rsid w:val="00224260"/>
    <w:rsid w:val="00250758"/>
    <w:rsid w:val="00287A41"/>
    <w:rsid w:val="002944E8"/>
    <w:rsid w:val="002B05C0"/>
    <w:rsid w:val="00311069"/>
    <w:rsid w:val="00311CA0"/>
    <w:rsid w:val="0032008A"/>
    <w:rsid w:val="0033745C"/>
    <w:rsid w:val="003C47E4"/>
    <w:rsid w:val="003C4A71"/>
    <w:rsid w:val="003C587B"/>
    <w:rsid w:val="003E6C87"/>
    <w:rsid w:val="004024C7"/>
    <w:rsid w:val="0048297C"/>
    <w:rsid w:val="004B4987"/>
    <w:rsid w:val="004C56B2"/>
    <w:rsid w:val="004D2126"/>
    <w:rsid w:val="004F6F8C"/>
    <w:rsid w:val="00503E5D"/>
    <w:rsid w:val="005C324E"/>
    <w:rsid w:val="005D0EE2"/>
    <w:rsid w:val="005D4222"/>
    <w:rsid w:val="0061239C"/>
    <w:rsid w:val="00675EB9"/>
    <w:rsid w:val="006778E7"/>
    <w:rsid w:val="006B71CB"/>
    <w:rsid w:val="006D56D1"/>
    <w:rsid w:val="006F4B03"/>
    <w:rsid w:val="00727983"/>
    <w:rsid w:val="00760967"/>
    <w:rsid w:val="00761696"/>
    <w:rsid w:val="0078784A"/>
    <w:rsid w:val="007934DD"/>
    <w:rsid w:val="0081251B"/>
    <w:rsid w:val="00854707"/>
    <w:rsid w:val="00873383"/>
    <w:rsid w:val="00873596"/>
    <w:rsid w:val="008D69FD"/>
    <w:rsid w:val="009310DB"/>
    <w:rsid w:val="009675CE"/>
    <w:rsid w:val="00A41EAD"/>
    <w:rsid w:val="00A454CD"/>
    <w:rsid w:val="00A86EED"/>
    <w:rsid w:val="00A95CDC"/>
    <w:rsid w:val="00A97A6A"/>
    <w:rsid w:val="00B21C72"/>
    <w:rsid w:val="00B3601C"/>
    <w:rsid w:val="00B37622"/>
    <w:rsid w:val="00B601BC"/>
    <w:rsid w:val="00B75D09"/>
    <w:rsid w:val="00B8183F"/>
    <w:rsid w:val="00B9634B"/>
    <w:rsid w:val="00C1198F"/>
    <w:rsid w:val="00CA1BCE"/>
    <w:rsid w:val="00CC17CD"/>
    <w:rsid w:val="00CC5CA2"/>
    <w:rsid w:val="00D56F43"/>
    <w:rsid w:val="00DC7A5F"/>
    <w:rsid w:val="00DD2996"/>
    <w:rsid w:val="00DF5628"/>
    <w:rsid w:val="00E11C0E"/>
    <w:rsid w:val="00E1582B"/>
    <w:rsid w:val="00E513E3"/>
    <w:rsid w:val="00E84469"/>
    <w:rsid w:val="00EB1B97"/>
    <w:rsid w:val="00EC0299"/>
    <w:rsid w:val="00F32582"/>
    <w:rsid w:val="00F81A79"/>
    <w:rsid w:val="00FA19AA"/>
    <w:rsid w:val="00FE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AD"/>
    <w:pPr>
      <w:spacing w:after="200" w:line="360" w:lineRule="auto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29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3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76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3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76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PRZYGOTOWANIA I OCENY PRAC DYPLOMOWYCH (LICENCJACKICH I MAGISTERSKICH) W INSTYTUCIE HISTORII </vt:lpstr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PRZYGOTOWANIA I OCENY PRAC DYPLOMOWYCH (LICENCJACKICH I MAGISTERSKICH) W INSTYTUCIE HISTORII </dc:title>
  <dc:subject/>
  <dc:creator>unknow</dc:creator>
  <cp:keywords/>
  <dc:description/>
  <cp:lastModifiedBy>.</cp:lastModifiedBy>
  <cp:revision>4</cp:revision>
  <dcterms:created xsi:type="dcterms:W3CDTF">2013-11-29T05:38:00Z</dcterms:created>
  <dcterms:modified xsi:type="dcterms:W3CDTF">2013-12-02T10:36:00Z</dcterms:modified>
</cp:coreProperties>
</file>