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9F" w:rsidRPr="002B599F" w:rsidRDefault="002B599F" w:rsidP="002B599F">
      <w:pPr>
        <w:shd w:val="clear" w:color="auto" w:fill="FFFFFF"/>
        <w:spacing w:after="300" w:line="240" w:lineRule="auto"/>
        <w:outlineLvl w:val="0"/>
        <w:rPr>
          <w:rFonts w:ascii="inherit" w:eastAsia="Times New Roman" w:hAnsi="inherit" w:cs="Arial"/>
          <w:caps/>
          <w:color w:val="333333"/>
          <w:spacing w:val="80"/>
          <w:kern w:val="36"/>
          <w:sz w:val="42"/>
          <w:szCs w:val="42"/>
          <w:lang w:eastAsia="pl-PL"/>
        </w:rPr>
      </w:pPr>
      <w:bookmarkStart w:id="0" w:name="_GoBack"/>
      <w:bookmarkEnd w:id="0"/>
      <w:r w:rsidRPr="002B599F">
        <w:rPr>
          <w:rFonts w:ascii="inherit" w:eastAsia="Times New Roman" w:hAnsi="inherit" w:cs="Arial"/>
          <w:caps/>
          <w:color w:val="333333"/>
          <w:spacing w:val="80"/>
          <w:kern w:val="36"/>
          <w:sz w:val="42"/>
          <w:szCs w:val="42"/>
          <w:lang w:eastAsia="pl-PL"/>
        </w:rPr>
        <w:t>ELIMINACJE SZKOLNE</w:t>
      </w:r>
    </w:p>
    <w:p w:rsidR="002B599F" w:rsidRPr="002B599F" w:rsidRDefault="002B599F" w:rsidP="002B599F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pict>
          <v:rect id="_x0000_i1025" style="width:832.5pt;height:0" o:hrpct="0" o:hralign="center" o:hrstd="t" o:hr="t" fillcolor="#a0a0a0" stroked="f"/>
        </w:pict>
      </w:r>
    </w:p>
    <w:p w:rsidR="002B599F" w:rsidRPr="002B599F" w:rsidRDefault="002B599F" w:rsidP="002B59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pl-PL"/>
        </w:rPr>
        <w:t>TEMATY WYPRACOWAŃ NA ELIMINACJE SZKOLNE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Eliminacje szkolne polegają na samodzielnym rozwiązaniu test sprawdzającego wiedzę i umiejętności z zakresu podstawy programowej dla szkoły podstawowej (wymagania ogólne i wymagania szczegółowe).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</w:t>
      </w: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Test będzie składał się z zadań zamkniętych i z zadań otwartych krótkiej odpowiedzi posiadających obudowę dydaktyczną w postaci różnego typu materiałów źródłowych (teksty źródłowe, ikonografia, dane statystyczne, mapy itp.) oraz z </w:t>
      </w:r>
      <w:r w:rsidRPr="002B59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jednego zadania</w:t>
      </w: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którego wykonanie wymaga dłuższej wypowiedzi – wypracowania na jeden z tematów opublikowanych na stronie internetowej Olimpiady. Za poprawne rozwiązanie całego testu będzie można uzyskać maksymalnie 50 punktów, a na jego rozwiązanie uczestnicy będą mieli 90 minut.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Komisje szkolne są odpowiedzialne za pobranie testu ze strony internetowej Olimpiady, powielenie go w odpowiedniej ilości egzemplarzy, przeprowadzenie eliminacji szkolnych oraz sprawdzenie prac uczniów zgodnie z modelem i kryteriami oceniania, który również zostanie opublikowany na stronie internetowej Olimpiady.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Do eliminacji okręgowych komisja szkolna może zakwalifikować trzech uczniów, którzy uzyskali przynajmniej </w:t>
      </w:r>
      <w:r w:rsidRPr="002B599F">
        <w:rPr>
          <w:rFonts w:ascii="Arial" w:eastAsia="Times New Roman" w:hAnsi="Arial" w:cs="Arial"/>
          <w:b/>
          <w:bCs/>
          <w:color w:val="800000"/>
          <w:sz w:val="21"/>
          <w:szCs w:val="21"/>
          <w:shd w:val="clear" w:color="auto" w:fill="FFFFFF"/>
          <w:lang w:eastAsia="pl-PL"/>
        </w:rPr>
        <w:t>40 punktów z 50 punktów</w:t>
      </w:r>
      <w:r w:rsidRPr="002B599F">
        <w:rPr>
          <w:rFonts w:ascii="Arial" w:eastAsia="Times New Roman" w:hAnsi="Arial" w:cs="Arial"/>
          <w:color w:val="800000"/>
          <w:sz w:val="21"/>
          <w:szCs w:val="21"/>
          <w:shd w:val="clear" w:color="auto" w:fill="FFFFFF"/>
          <w:lang w:eastAsia="pl-PL"/>
        </w:rPr>
        <w:t>.</w:t>
      </w:r>
    </w:p>
    <w:p w:rsidR="002B599F" w:rsidRPr="002B599F" w:rsidRDefault="002B599F" w:rsidP="002B599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</w:t>
      </w: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Uwaga dotycząca punktacji: uczestnik może zdobyć maksymalnie 40 pkt za test i 10 za wypracowanie.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828"/>
      </w:tblGrid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(max.)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Starożytność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Średniowiecze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Nowożytność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 wiek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 wiek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WYPRACOWANIE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2B599F" w:rsidRPr="002B599F" w:rsidTr="002B599F">
        <w:tc>
          <w:tcPr>
            <w:tcW w:w="2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99F" w:rsidRPr="002B599F" w:rsidRDefault="002B599F" w:rsidP="002B59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2B59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Instrukcja pisania wypracowania na eliminacjach szkolnych: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Przeczytaj uważnie temat zwracając uwagę na zakres terytorialny i chronologiczny pracy.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Zwróć uwagę, czy temat wymaga zastosowania opisu, porównania, uzasadnienia, oceny itp. Jeśli w temacie jest sformułowanie np. „Przedstaw i oceń …”, to należy najpierw przedstawić najważniejsze fakty i wydarzenia, a następnie przejść do oceny. Jeżeli temat dotyczy kilku aspektów, zwróć uwagę na zachowanie odpowiednich proporcji.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Praca powinna składać się ze wstępu, rozwinięcia i zakończenia z zachowaniem właściwych proporcji.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We WSTĘPIE należy napisać jakiego problemu dotyczy prac oraz o jakim okresie i terytorium będziesz pisać w pracy. Czasami daty graniczne będą podane w temacie, ale wówczas należy doprecyzować z jakimi ważnymi wydarzeniami się wiążą. Pamiętaj, aby wstęp nie był zbyt długi.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ROZWINIĘCIU przedstaw opis/analizę opisywanego zagadnienia. Nie opisuj wszystkich faktów i wydarzeń, ale skup się na najważniejszych kwestiach, gdyż nie zdążysz napisać </w:t>
      </w: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wszystkiego, co wiesz. Bardzo ważna jest natomiast umiejętność wyboru, czyli selekcji faktów. Pamiętaj, aby przedstawiać fakty i wydarzenia we właściwej kolejności chronologicznej, ale nie ograniczaj się do ich wymienienia – praca pisemna to nie kalendarium. Każdy fakt czy wydarzenie powinno być przedstawione z uwzględnieniem przyczyn i skutków i wiązać się logicznie z tematem. Pamiętaj o postaciach historycznych ważnych dla omawianego zagadnienia.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ZAKOŃCZENIU zawrzyj krótkie podsumowanie i wnioski, a jeśli temat tego wymagał – również ocenę opisywanych zjawisk/procesów historycznych.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Pamiętaj nie tylko o stosowaniu poprawnej terminologii historycznej, ale również poprawnej polszczyzny!</w:t>
      </w:r>
    </w:p>
    <w:p w:rsidR="002B599F" w:rsidRPr="002B599F" w:rsidRDefault="002B599F" w:rsidP="002B5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Podane przy każdym temacie publikacje mają uzupełnić twoją wiedzę i zainspirować cię do kreatywnego myślenia. Nie przepisuj ich jednak w dużych fragmentach, bo to ma być twoja samodzielna praca. Jeśli chcesz przywołać jakąś cenną myśl autora danej publikacji, to podaj koniecznie jego imię i nazwisko.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POWODZENIA!!!</w:t>
      </w:r>
    </w:p>
    <w:p w:rsidR="002B599F" w:rsidRPr="002B599F" w:rsidRDefault="002B599F" w:rsidP="002B59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800000"/>
          <w:sz w:val="24"/>
          <w:szCs w:val="24"/>
          <w:lang w:eastAsia="pl-PL"/>
        </w:rPr>
        <w:t>TEMATY WYPRACOWAŃ</w:t>
      </w:r>
    </w:p>
    <w:p w:rsidR="002B599F" w:rsidRPr="002B599F" w:rsidRDefault="002B599F" w:rsidP="002B59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Scharakteryzuj system wierzeń w starożytnym Egipcie.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Wskazówki bibliograficzne:</w:t>
      </w:r>
    </w:p>
    <w:p w:rsidR="002B599F" w:rsidRPr="002B599F" w:rsidRDefault="002B599F" w:rsidP="002B5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podręczniki szkolne</w:t>
      </w:r>
    </w:p>
    <w:p w:rsidR="002B599F" w:rsidRPr="002B599F" w:rsidRDefault="002B599F" w:rsidP="002B59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Przemysław Majka,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Wierzenia starożytnych Egipcjan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5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http://almaszrik.uni.lodz.pl/Wierzenia%20starozytnych%20Egipcjan.pdf</w:t>
        </w:r>
      </w:hyperlink>
    </w:p>
    <w:p w:rsidR="002B599F" w:rsidRPr="002B599F" w:rsidRDefault="002B599F" w:rsidP="002B59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Kacper Szczęsny,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Ka, Ren i </w:t>
      </w:r>
      <w:proofErr w:type="spellStart"/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Szeut</w:t>
      </w:r>
      <w:proofErr w:type="spellEnd"/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 Egipska koncepcja duszy i ciała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6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https://histmag.org/ka-ren-i-szeut-egipska-koncepcja-duszy-i-ciala-13014</w:t>
        </w:r>
      </w:hyperlink>
    </w:p>
    <w:p w:rsidR="002B599F" w:rsidRPr="002B599F" w:rsidRDefault="002B599F" w:rsidP="002B59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Janusz </w:t>
      </w:r>
      <w:proofErr w:type="spellStart"/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Pycia</w:t>
      </w:r>
      <w:proofErr w:type="spellEnd"/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Idea zmartwychwstania w najstarszych religiach Bliskiego Wschodu</w:t>
      </w: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s. 70-75.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7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http://czasopisma.upjp2.edu.pl/tarnowskiestudiateologiczne/article/view/1564/1575</w:t>
        </w:r>
      </w:hyperlink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Przedstaw dokonania Kazimierza Wielkiego w polityce wewnętrznej.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Wskazówki bibliograficzne:</w:t>
      </w:r>
    </w:p>
    <w:p w:rsidR="002B599F" w:rsidRPr="002B599F" w:rsidRDefault="002B599F" w:rsidP="002B59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podręczniki szkolne </w:t>
      </w:r>
    </w:p>
    <w:p w:rsidR="002B599F" w:rsidRPr="002B599F" w:rsidRDefault="002B599F" w:rsidP="002B59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Józef Dobosz,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 polskie w czasach Kazimierza Wielkiego</w:t>
      </w: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w: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Powtórka przed … III spotkania z historią dla uczniów szkół ponadgimnazjalnych</w:t>
      </w: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red. J. Dobosz, D. Konieczka-Śliwińska, Poznań 2009, s. 25-40.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               </w:t>
      </w:r>
      <w:hyperlink r:id="rId8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https://drive.google.com/file/d/0BwFhBC6LkWHLX094eDI0QmwzZTg/view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Piotr Bejowski,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Kazimierz Wielki, władca, który zasłużył na swój przydomek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9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https://histmag.org/Kazimierz-Wielki-wladca-ktory-zasluzyl-na-swoj-przydomek-17363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lastRenderedPageBreak/>
        <w:t>Kazimierz Wielki - dyskusja historyków</w:t>
      </w: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Jadwigi Krzyżaniakowej i prof. Michała Tymowskiego. Audycja Andrzeja Sowy z cyklu "Na historycznej wokandzie". (PR, 03.08.1984)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0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https://www.polskieradio.pl/39/156/Artykul/1539450,Kazimierz-Wielki-czy-rozbiorca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[audycja radiowa]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 </w:t>
      </w:r>
    </w:p>
    <w:p w:rsidR="002B599F" w:rsidRPr="002B599F" w:rsidRDefault="002B599F" w:rsidP="002B59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Przedstaw okoliczności zawarcia unii lubelskiej i jej główne postanowienia.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Wskazówki bibliograficzne:</w:t>
      </w:r>
    </w:p>
    <w:p w:rsidR="002B599F" w:rsidRPr="002B599F" w:rsidRDefault="002B599F" w:rsidP="002B59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podręczniki szkolne </w:t>
      </w:r>
    </w:p>
    <w:p w:rsidR="002B599F" w:rsidRPr="002B599F" w:rsidRDefault="002B599F" w:rsidP="002B599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Konrad Bobiatyński,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Unia Lubelska miała być związkiem dwóch równorzędnych państw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1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https://dzieje.pl/aktualnosci/dr-hab-k-bobiatynski-unia-lubelska-miala-byc-zwiazkiem-dwoch-rownorzednych-panstw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Michał Kopczyński,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Unia Lubelska 1569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2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http://www.wilanow-palac.pl/unia_lubelska_1569.html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Michał Kopczyński,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Spory o unię lubelską. Kiejdany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3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http://www.wilanow-palac.pl/spory_o_unie_lubelska_kiejdany.html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Serwis specjalny Polskiego Radia: R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ocznica zawarcia Unii Lubelskiej, 1 lipca 1569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4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https://www.polskieradio24.pl/321/8128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[audycja radiowa]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Przedstaw przyczyny i skutki wojny secesyjnej w Stanach Zjednoczonych.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Wskazówki bibliograficzne:</w:t>
      </w:r>
    </w:p>
    <w:p w:rsidR="002B599F" w:rsidRPr="002B599F" w:rsidRDefault="002B599F" w:rsidP="002B59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podręczniki szkolne</w:t>
      </w:r>
      <w:r w:rsidRPr="002B599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Abraham Lincoln – wyzwoliciel niewolników</w:t>
      </w: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audycja Elizy Bojarskiej z cyklu „Anegdoty i fakty”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5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https://www.polskieradio.pl/39/156/Artykul/1390601,Abraham-Lincoln-wyzwoliciel-niewolnikow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Łukasz </w:t>
      </w:r>
      <w:proofErr w:type="spellStart"/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Nieroda</w:t>
      </w:r>
      <w:proofErr w:type="spellEnd"/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Przyczyny wojny secesyjnej – fakty i mity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6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https://histmag.org/Przyczyny-wojny-secesyjnej-fakty-i-mity-16743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Michał Staniszewski,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Kilka epilogów jednego dramatu. Jak kończyła się wojna secesyjna?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7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https://histmag.org/kilka-epilogow-jednego-dramatu-jak-konczyla-sie-wojna-secesyjna-12166</w:t>
        </w:r>
      </w:hyperlink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lastRenderedPageBreak/>
        <w:t> </w:t>
      </w:r>
    </w:p>
    <w:p w:rsidR="002B599F" w:rsidRPr="002B599F" w:rsidRDefault="002B599F" w:rsidP="002B599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Scharakteryzuj formy oporu Polaków wobec okupantów w czasie II wojny światowej.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Wskazówki bibliograficzne:</w:t>
      </w:r>
    </w:p>
    <w:p w:rsidR="002B599F" w:rsidRPr="002B599F" w:rsidRDefault="002B599F" w:rsidP="002B599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podręczniki szkolne </w:t>
      </w:r>
    </w:p>
    <w:p w:rsidR="002B599F" w:rsidRPr="002B599F" w:rsidRDefault="002B599F" w:rsidP="002B599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Grzegorz Rutkowski,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Polski ruch oporu: Cztery organizacje, które ukształtowały polski ruch oporu w czasie II wojny światowej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8" w:history="1">
        <w:r w:rsidRPr="002B599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https://histmag.org/polski-ruch-oporu-cztery-organizacje-ktore-uksztaltowaly-polski-ruch-oporu-w-czasie-ii-wojny-swiatowej-13325</w:t>
        </w:r>
      </w:hyperlink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225" w:hanging="60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Marek Gałęzowski, </w:t>
      </w:r>
      <w:r w:rsidRPr="002B599F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Postawy społeczeństwa polskiego wobec okupantów. Kultura polska w konspiracji</w:t>
      </w:r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19" w:history="1">
        <w:r w:rsidRPr="002B599F">
          <w:rPr>
            <w:rFonts w:ascii="Arial" w:eastAsia="Times New Roman" w:hAnsi="Arial" w:cs="Arial"/>
            <w:i/>
            <w:iCs/>
            <w:color w:val="337AB7"/>
            <w:sz w:val="21"/>
            <w:szCs w:val="21"/>
            <w:u w:val="single"/>
            <w:lang w:eastAsia="pl-PL"/>
          </w:rPr>
          <w:t>http://www.polska1918-89.pl/postawy-spoleczenstwa-polskiego-wobec-okupantow.-kultura-polska-w-kons,222.html</w:t>
        </w:r>
      </w:hyperlink>
    </w:p>
    <w:p w:rsidR="002B599F" w:rsidRPr="002B599F" w:rsidRDefault="002B599F" w:rsidP="002B5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2B599F" w:rsidRPr="002B599F" w:rsidRDefault="002B599F" w:rsidP="002B599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Opisz dzieje wybranego zabytku z Twojej okolicy lub regionu. Uzasadnij swój wybór.</w:t>
      </w:r>
    </w:p>
    <w:p w:rsidR="002B599F" w:rsidRPr="002B599F" w:rsidRDefault="002B599F" w:rsidP="002B599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B599F">
        <w:rPr>
          <w:rFonts w:ascii="Arial" w:eastAsia="Times New Roman" w:hAnsi="Arial" w:cs="Arial"/>
          <w:b/>
          <w:bCs/>
          <w:color w:val="800000"/>
          <w:sz w:val="21"/>
          <w:szCs w:val="21"/>
          <w:lang w:eastAsia="pl-PL"/>
        </w:rPr>
        <w:t>UWAGA:</w:t>
      </w:r>
      <w:r w:rsidRPr="002B599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</w:t>
      </w:r>
      <w:r w:rsidRPr="002B59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 tym temacie nie możemy wskazać Ci wskazówek bibliograficznych. Musisz samodzielnie poszukać literatury i informacji, które wykorzystasz do napisania pracy. Odpowiednie opracowania możesz znaleźć w najbliższej bibliotece, muzeum, izbie regionalnej lub izbie pamięci oraz  na portalach internetowych zajmujących się historią regionu, w lokalnej prasie lub archiwach.</w:t>
      </w:r>
    </w:p>
    <w:p w:rsidR="00C86654" w:rsidRDefault="00C86654"/>
    <w:sectPr w:rsidR="00C8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D81"/>
    <w:multiLevelType w:val="multilevel"/>
    <w:tmpl w:val="12C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4215"/>
    <w:multiLevelType w:val="multilevel"/>
    <w:tmpl w:val="C696F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033D8"/>
    <w:multiLevelType w:val="multilevel"/>
    <w:tmpl w:val="2EC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F43A7"/>
    <w:multiLevelType w:val="multilevel"/>
    <w:tmpl w:val="346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437C2"/>
    <w:multiLevelType w:val="multilevel"/>
    <w:tmpl w:val="79B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9363F"/>
    <w:multiLevelType w:val="multilevel"/>
    <w:tmpl w:val="8DE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7CE4"/>
    <w:multiLevelType w:val="multilevel"/>
    <w:tmpl w:val="FCB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46889"/>
    <w:multiLevelType w:val="multilevel"/>
    <w:tmpl w:val="5C6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E4867"/>
    <w:multiLevelType w:val="multilevel"/>
    <w:tmpl w:val="B2E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E3A50"/>
    <w:multiLevelType w:val="multilevel"/>
    <w:tmpl w:val="AB8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62282"/>
    <w:multiLevelType w:val="multilevel"/>
    <w:tmpl w:val="FFF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B7975"/>
    <w:multiLevelType w:val="multilevel"/>
    <w:tmpl w:val="B32C1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858F9"/>
    <w:multiLevelType w:val="multilevel"/>
    <w:tmpl w:val="0DFA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009C5"/>
    <w:multiLevelType w:val="multilevel"/>
    <w:tmpl w:val="F8E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A212C"/>
    <w:multiLevelType w:val="multilevel"/>
    <w:tmpl w:val="978C6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A6196"/>
    <w:multiLevelType w:val="multilevel"/>
    <w:tmpl w:val="1B0C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42CFB"/>
    <w:multiLevelType w:val="multilevel"/>
    <w:tmpl w:val="8BF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0225D"/>
    <w:multiLevelType w:val="multilevel"/>
    <w:tmpl w:val="E7A8A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F782E"/>
    <w:multiLevelType w:val="multilevel"/>
    <w:tmpl w:val="B08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985E66"/>
    <w:multiLevelType w:val="multilevel"/>
    <w:tmpl w:val="8B7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54D20"/>
    <w:multiLevelType w:val="multilevel"/>
    <w:tmpl w:val="0002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E72BC"/>
    <w:multiLevelType w:val="multilevel"/>
    <w:tmpl w:val="DF068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BF5872"/>
    <w:multiLevelType w:val="multilevel"/>
    <w:tmpl w:val="C8D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60C36"/>
    <w:multiLevelType w:val="multilevel"/>
    <w:tmpl w:val="34E2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D18FC"/>
    <w:multiLevelType w:val="multilevel"/>
    <w:tmpl w:val="82C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42766"/>
    <w:multiLevelType w:val="multilevel"/>
    <w:tmpl w:val="420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8"/>
  </w:num>
  <w:num w:numId="5">
    <w:abstractNumId w:val="19"/>
  </w:num>
  <w:num w:numId="6">
    <w:abstractNumId w:val="21"/>
  </w:num>
  <w:num w:numId="7">
    <w:abstractNumId w:val="25"/>
  </w:num>
  <w:num w:numId="8">
    <w:abstractNumId w:val="12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3"/>
  </w:num>
  <w:num w:numId="14">
    <w:abstractNumId w:val="7"/>
  </w:num>
  <w:num w:numId="15">
    <w:abstractNumId w:val="15"/>
  </w:num>
  <w:num w:numId="16">
    <w:abstractNumId w:val="24"/>
  </w:num>
  <w:num w:numId="17">
    <w:abstractNumId w:val="1"/>
  </w:num>
  <w:num w:numId="18">
    <w:abstractNumId w:val="3"/>
  </w:num>
  <w:num w:numId="19">
    <w:abstractNumId w:val="5"/>
  </w:num>
  <w:num w:numId="20">
    <w:abstractNumId w:val="22"/>
  </w:num>
  <w:num w:numId="21">
    <w:abstractNumId w:val="9"/>
  </w:num>
  <w:num w:numId="22">
    <w:abstractNumId w:val="14"/>
  </w:num>
  <w:num w:numId="23">
    <w:abstractNumId w:val="10"/>
  </w:num>
  <w:num w:numId="24">
    <w:abstractNumId w:val="4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82"/>
    <w:rsid w:val="002B599F"/>
    <w:rsid w:val="00780682"/>
    <w:rsid w:val="00C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6EC19-DA87-403E-8438-CB1067E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99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FhBC6LkWHLX094eDI0QmwzZTg/view" TargetMode="External"/><Relationship Id="rId13" Type="http://schemas.openxmlformats.org/officeDocument/2006/relationships/hyperlink" Target="http://www.wilanow-palac.pl/spory_o_unie_lubelska_kiejdany.html" TargetMode="External"/><Relationship Id="rId18" Type="http://schemas.openxmlformats.org/officeDocument/2006/relationships/hyperlink" Target="https://histmag.org/polski-ruch-oporu-cztery-organizacje-ktore-uksztaltowaly-polski-ruch-oporu-w-czasie-ii-wojny-swiatowej-133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zasopisma.upjp2.edu.pl/tarnowskiestudiateologiczne/article/view/1564/1575" TargetMode="External"/><Relationship Id="rId12" Type="http://schemas.openxmlformats.org/officeDocument/2006/relationships/hyperlink" Target="http://www.wilanow-palac.pl/unia_lubelska_1569.html" TargetMode="External"/><Relationship Id="rId17" Type="http://schemas.openxmlformats.org/officeDocument/2006/relationships/hyperlink" Target="https://histmag.org/kilka-epilogow-jednego-dramatu-jak-konczyla-sie-wojna-secesyjna-121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mag.org/Przyczyny-wojny-secesyjnej-fakty-i-mity-1674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istmag.org/ka-ren-i-szeut-egipska-koncepcja-duszy-i-ciala-13014" TargetMode="External"/><Relationship Id="rId11" Type="http://schemas.openxmlformats.org/officeDocument/2006/relationships/hyperlink" Target="https://dzieje.pl/aktualnosci/dr-hab-k-bobiatynski-unia-lubelska-miala-byc-zwiazkiem-dwoch-rownorzednych-panstw" TargetMode="External"/><Relationship Id="rId5" Type="http://schemas.openxmlformats.org/officeDocument/2006/relationships/hyperlink" Target="http://almaszrik.uni.lodz.pl/Wierzenia%20starozytnych%20Egipcjan.pdf" TargetMode="External"/><Relationship Id="rId15" Type="http://schemas.openxmlformats.org/officeDocument/2006/relationships/hyperlink" Target="https://www.polskieradio.pl/39/156/Artykul/1390601,Abraham-Lincoln-wyzwoliciel-niewolnikow" TargetMode="External"/><Relationship Id="rId10" Type="http://schemas.openxmlformats.org/officeDocument/2006/relationships/hyperlink" Target="https://www.polskieradio.pl/39/156/Artykul/1539450,Kazimierz-Wielki-czy-rozbiorca" TargetMode="External"/><Relationship Id="rId19" Type="http://schemas.openxmlformats.org/officeDocument/2006/relationships/hyperlink" Target="http://www.polska1918-89.pl/postawy-spoleczenstwa-polskiego-wobec-okupantow.-kultura-polska-w-kons,2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mag.org/Kazimierz-Wielki-wladca-ktory-zasluzyl-na-swoj-przydomek-17363" TargetMode="External"/><Relationship Id="rId14" Type="http://schemas.openxmlformats.org/officeDocument/2006/relationships/hyperlink" Target="https://www.polskieradio24.pl/321/81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2019-09-04T13:56:00Z</dcterms:created>
  <dcterms:modified xsi:type="dcterms:W3CDTF">2019-09-04T13:56:00Z</dcterms:modified>
</cp:coreProperties>
</file>