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6197" w14:textId="77777777" w:rsidR="00344497" w:rsidRDefault="00F3534C">
      <w:pPr>
        <w:pStyle w:val="Tytu"/>
      </w:pPr>
      <w:r>
        <w:t>KARTA PRZEDMIOTU</w:t>
      </w:r>
    </w:p>
    <w:p w14:paraId="550AADA7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64A9E6E7" w14:textId="77777777" w:rsidTr="00A2479E">
        <w:trPr>
          <w:trHeight w:val="383"/>
        </w:trPr>
        <w:tc>
          <w:tcPr>
            <w:tcW w:w="1952" w:type="dxa"/>
          </w:tcPr>
          <w:p w14:paraId="15B4CAA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3CFC448" w14:textId="4F5C2FC7" w:rsidR="00344497" w:rsidRPr="00022E58" w:rsidRDefault="003F58B4" w:rsidP="00022E58">
            <w:pPr>
              <w:jc w:val="center"/>
              <w:rPr>
                <w:color w:val="000000"/>
                <w:sz w:val="20"/>
                <w:szCs w:val="20"/>
              </w:rPr>
            </w:pPr>
            <w:r w:rsidRPr="003F58B4">
              <w:rPr>
                <w:color w:val="000000"/>
                <w:sz w:val="20"/>
                <w:szCs w:val="20"/>
              </w:rPr>
              <w:t>0222.</w:t>
            </w:r>
            <w:r w:rsidR="00280B77">
              <w:rPr>
                <w:color w:val="000000"/>
                <w:sz w:val="20"/>
                <w:szCs w:val="20"/>
              </w:rPr>
              <w:t>5</w:t>
            </w:r>
            <w:r w:rsidRPr="003F58B4">
              <w:rPr>
                <w:color w:val="000000"/>
                <w:sz w:val="20"/>
                <w:szCs w:val="20"/>
              </w:rPr>
              <w:t>.HIS2.B.PSŚ</w:t>
            </w:r>
          </w:p>
        </w:tc>
      </w:tr>
      <w:tr w:rsidR="00344497" w:rsidRPr="004E78FC" w14:paraId="334CA950" w14:textId="77777777">
        <w:trPr>
          <w:trHeight w:val="282"/>
        </w:trPr>
        <w:tc>
          <w:tcPr>
            <w:tcW w:w="1952" w:type="dxa"/>
            <w:vMerge w:val="restart"/>
          </w:tcPr>
          <w:p w14:paraId="650C2992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1EA3B75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66A4C638" w14:textId="30548DA5" w:rsidR="004E78FC" w:rsidRPr="00A2479E" w:rsidRDefault="003F58B4" w:rsidP="004E78FC">
            <w:pPr>
              <w:jc w:val="center"/>
              <w:rPr>
                <w:sz w:val="20"/>
                <w:szCs w:val="20"/>
              </w:rPr>
            </w:pPr>
            <w:r w:rsidRPr="00A2479E">
              <w:rPr>
                <w:sz w:val="20"/>
                <w:szCs w:val="20"/>
              </w:rPr>
              <w:t>Państwa świata średniowiecznego</w:t>
            </w:r>
          </w:p>
          <w:p w14:paraId="09BD03EF" w14:textId="1BE48FB9" w:rsidR="00344497" w:rsidRPr="003F58B4" w:rsidRDefault="003F58B4" w:rsidP="004E78FC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2479E">
              <w:rPr>
                <w:sz w:val="20"/>
                <w:szCs w:val="20"/>
              </w:rPr>
              <w:t>State</w:t>
            </w:r>
            <w:proofErr w:type="spellEnd"/>
            <w:r w:rsidRPr="00A2479E">
              <w:rPr>
                <w:sz w:val="20"/>
                <w:szCs w:val="20"/>
              </w:rPr>
              <w:t xml:space="preserve"> of the </w:t>
            </w:r>
            <w:proofErr w:type="spellStart"/>
            <w:r w:rsidRPr="00A2479E">
              <w:rPr>
                <w:sz w:val="20"/>
                <w:szCs w:val="20"/>
              </w:rPr>
              <w:t>Medieval</w:t>
            </w:r>
            <w:proofErr w:type="spellEnd"/>
            <w:r w:rsidRPr="00A2479E">
              <w:rPr>
                <w:sz w:val="20"/>
                <w:szCs w:val="20"/>
              </w:rPr>
              <w:t xml:space="preserve"> World</w:t>
            </w:r>
          </w:p>
        </w:tc>
      </w:tr>
      <w:tr w:rsidR="00344497" w14:paraId="73F8658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F083277" w14:textId="77777777" w:rsidR="00344497" w:rsidRPr="003F58B4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884AEE3" w14:textId="04B99AED" w:rsidR="00344497" w:rsidRDefault="007516D9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5360206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1B5D26CC" w14:textId="77777777" w:rsidR="00344497" w:rsidRDefault="00344497">
      <w:pPr>
        <w:pStyle w:val="Tekstpodstawowy"/>
        <w:spacing w:before="9"/>
        <w:rPr>
          <w:sz w:val="23"/>
        </w:rPr>
      </w:pPr>
    </w:p>
    <w:p w14:paraId="5FA61FB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6A58E62" w14:textId="77777777">
        <w:trPr>
          <w:trHeight w:val="282"/>
        </w:trPr>
        <w:tc>
          <w:tcPr>
            <w:tcW w:w="4362" w:type="dxa"/>
          </w:tcPr>
          <w:p w14:paraId="031BDE3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5F28ADEF" w14:textId="6B73E54A" w:rsidR="00344497" w:rsidRPr="00A2479E" w:rsidRDefault="001313E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CE1133" w:rsidRPr="00A2479E">
              <w:rPr>
                <w:sz w:val="20"/>
                <w:szCs w:val="20"/>
              </w:rPr>
              <w:t>istoria</w:t>
            </w:r>
          </w:p>
        </w:tc>
      </w:tr>
      <w:tr w:rsidR="00344497" w14:paraId="49756759" w14:textId="77777777">
        <w:trPr>
          <w:trHeight w:val="285"/>
        </w:trPr>
        <w:tc>
          <w:tcPr>
            <w:tcW w:w="4362" w:type="dxa"/>
          </w:tcPr>
          <w:p w14:paraId="085406F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1A9B0E04" w14:textId="6C2EB87A" w:rsidR="00344497" w:rsidRPr="00A2479E" w:rsidRDefault="001313E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s</w:t>
            </w:r>
            <w:r w:rsidR="00CE1133" w:rsidRPr="00A2479E">
              <w:rPr>
                <w:sz w:val="20"/>
                <w:szCs w:val="20"/>
              </w:rPr>
              <w:t>tacjonarne</w:t>
            </w:r>
            <w:r w:rsidR="00AA084B" w:rsidRPr="00A2479E">
              <w:rPr>
                <w:sz w:val="20"/>
                <w:szCs w:val="20"/>
              </w:rPr>
              <w:t>/niestacjonarne</w:t>
            </w:r>
          </w:p>
        </w:tc>
      </w:tr>
      <w:tr w:rsidR="00344497" w14:paraId="6F829636" w14:textId="77777777">
        <w:trPr>
          <w:trHeight w:val="282"/>
        </w:trPr>
        <w:tc>
          <w:tcPr>
            <w:tcW w:w="4362" w:type="dxa"/>
          </w:tcPr>
          <w:p w14:paraId="380AAE8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0CD5574B" w14:textId="133BE742" w:rsidR="00344497" w:rsidRPr="00A2479E" w:rsidRDefault="00DA284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F739A" w:rsidRPr="00A2479E">
              <w:rPr>
                <w:sz w:val="20"/>
                <w:szCs w:val="20"/>
              </w:rPr>
              <w:t>tudia drugiego stopnia</w:t>
            </w:r>
          </w:p>
        </w:tc>
      </w:tr>
      <w:tr w:rsidR="00344497" w14:paraId="241F1A6B" w14:textId="77777777">
        <w:trPr>
          <w:trHeight w:val="285"/>
        </w:trPr>
        <w:tc>
          <w:tcPr>
            <w:tcW w:w="4362" w:type="dxa"/>
          </w:tcPr>
          <w:p w14:paraId="7FC977C5" w14:textId="3DE28AE8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6F04BEF8" w14:textId="7C24CD38" w:rsidR="00344497" w:rsidRPr="00A2479E" w:rsidRDefault="00DA284A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="009F739A" w:rsidRPr="00A2479E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344497" w14:paraId="72637BC4" w14:textId="77777777">
        <w:trPr>
          <w:trHeight w:val="282"/>
        </w:trPr>
        <w:tc>
          <w:tcPr>
            <w:tcW w:w="4362" w:type="dxa"/>
          </w:tcPr>
          <w:p w14:paraId="58454B1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755FAC57" w14:textId="358A1AC8" w:rsidR="00344497" w:rsidRPr="00A2479E" w:rsidRDefault="00DA284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F58B4" w:rsidRPr="00A2479E">
              <w:rPr>
                <w:sz w:val="20"/>
                <w:szCs w:val="20"/>
              </w:rPr>
              <w:t xml:space="preserve">rof. </w:t>
            </w:r>
            <w:r w:rsidR="009F739A" w:rsidRPr="00A2479E">
              <w:rPr>
                <w:sz w:val="20"/>
                <w:szCs w:val="20"/>
              </w:rPr>
              <w:t xml:space="preserve">dr hab. </w:t>
            </w:r>
            <w:r w:rsidR="003F58B4" w:rsidRPr="00A2479E">
              <w:rPr>
                <w:sz w:val="20"/>
                <w:szCs w:val="20"/>
              </w:rPr>
              <w:t xml:space="preserve">Krzysztof </w:t>
            </w:r>
            <w:r w:rsidR="009F739A" w:rsidRPr="00A2479E">
              <w:rPr>
                <w:sz w:val="20"/>
                <w:szCs w:val="20"/>
              </w:rPr>
              <w:t>Bracha</w:t>
            </w:r>
          </w:p>
        </w:tc>
      </w:tr>
      <w:tr w:rsidR="00344497" w14:paraId="049CDF50" w14:textId="77777777">
        <w:trPr>
          <w:trHeight w:val="285"/>
        </w:trPr>
        <w:tc>
          <w:tcPr>
            <w:tcW w:w="4362" w:type="dxa"/>
          </w:tcPr>
          <w:p w14:paraId="6D8FF94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75AE1FF" w14:textId="30CF98A3" w:rsidR="00344497" w:rsidRPr="00A2479E" w:rsidRDefault="00022E58">
            <w:pPr>
              <w:pStyle w:val="TableParagraph"/>
              <w:rPr>
                <w:sz w:val="20"/>
                <w:szCs w:val="20"/>
              </w:rPr>
            </w:pPr>
            <w:hyperlink r:id="rId5" w:history="1">
              <w:r w:rsidR="001448CE" w:rsidRPr="00A2479E">
                <w:rPr>
                  <w:rStyle w:val="Hipercze"/>
                  <w:sz w:val="20"/>
                  <w:szCs w:val="20"/>
                </w:rPr>
                <w:t>krzysztof.bracha@ujk.edu.pl</w:t>
              </w:r>
            </w:hyperlink>
          </w:p>
        </w:tc>
      </w:tr>
    </w:tbl>
    <w:p w14:paraId="112FB437" w14:textId="77777777" w:rsidR="00344497" w:rsidRDefault="00344497">
      <w:pPr>
        <w:pStyle w:val="Tekstpodstawowy"/>
        <w:spacing w:before="9"/>
        <w:rPr>
          <w:sz w:val="17"/>
        </w:rPr>
      </w:pPr>
    </w:p>
    <w:p w14:paraId="6E2165A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B6FBA6D" w14:textId="77777777">
        <w:trPr>
          <w:trHeight w:val="282"/>
        </w:trPr>
        <w:tc>
          <w:tcPr>
            <w:tcW w:w="4362" w:type="dxa"/>
          </w:tcPr>
          <w:p w14:paraId="12451F3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0CC5F46" w14:textId="3112DE9B" w:rsidR="00344497" w:rsidRPr="00DA284A" w:rsidRDefault="003F58B4">
            <w:pPr>
              <w:pStyle w:val="TableParagraph"/>
              <w:rPr>
                <w:sz w:val="20"/>
                <w:szCs w:val="20"/>
              </w:rPr>
            </w:pPr>
            <w:r w:rsidRPr="00DA284A">
              <w:rPr>
                <w:sz w:val="20"/>
                <w:szCs w:val="20"/>
              </w:rPr>
              <w:t xml:space="preserve"> </w:t>
            </w:r>
            <w:r w:rsidR="00DA284A">
              <w:rPr>
                <w:sz w:val="20"/>
                <w:szCs w:val="20"/>
              </w:rPr>
              <w:t xml:space="preserve">Język </w:t>
            </w:r>
            <w:r w:rsidRPr="00DA284A">
              <w:rPr>
                <w:sz w:val="20"/>
                <w:szCs w:val="20"/>
              </w:rPr>
              <w:t>p</w:t>
            </w:r>
            <w:r w:rsidR="009F739A" w:rsidRPr="00DA284A">
              <w:rPr>
                <w:sz w:val="20"/>
                <w:szCs w:val="20"/>
              </w:rPr>
              <w:t>olski</w:t>
            </w:r>
          </w:p>
        </w:tc>
      </w:tr>
      <w:tr w:rsidR="00344497" w14:paraId="0CC80CFD" w14:textId="77777777">
        <w:trPr>
          <w:trHeight w:val="285"/>
        </w:trPr>
        <w:tc>
          <w:tcPr>
            <w:tcW w:w="4362" w:type="dxa"/>
          </w:tcPr>
          <w:p w14:paraId="484FB1B4" w14:textId="5035514A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34611DFC" w14:textId="66F956B6" w:rsidR="00344497" w:rsidRPr="00DA284A" w:rsidRDefault="003F58B4">
            <w:pPr>
              <w:pStyle w:val="TableParagraph"/>
              <w:rPr>
                <w:sz w:val="20"/>
                <w:szCs w:val="20"/>
              </w:rPr>
            </w:pPr>
            <w:r w:rsidRPr="00DA284A">
              <w:rPr>
                <w:sz w:val="20"/>
                <w:szCs w:val="20"/>
              </w:rPr>
              <w:t xml:space="preserve"> </w:t>
            </w:r>
            <w:r w:rsidR="00DA284A">
              <w:rPr>
                <w:sz w:val="20"/>
                <w:szCs w:val="20"/>
              </w:rPr>
              <w:t>B</w:t>
            </w:r>
            <w:r w:rsidR="009F739A" w:rsidRPr="00DA284A">
              <w:rPr>
                <w:sz w:val="20"/>
                <w:szCs w:val="20"/>
              </w:rPr>
              <w:t>rak</w:t>
            </w:r>
          </w:p>
        </w:tc>
      </w:tr>
    </w:tbl>
    <w:p w14:paraId="71A7017A" w14:textId="77777777" w:rsidR="00344497" w:rsidRDefault="00344497">
      <w:pPr>
        <w:pStyle w:val="Tekstpodstawowy"/>
        <w:spacing w:before="9"/>
        <w:rPr>
          <w:sz w:val="17"/>
        </w:rPr>
      </w:pPr>
    </w:p>
    <w:p w14:paraId="2EF08EA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66446D27" w14:textId="77777777">
        <w:trPr>
          <w:trHeight w:val="285"/>
        </w:trPr>
        <w:tc>
          <w:tcPr>
            <w:tcW w:w="3294" w:type="dxa"/>
            <w:gridSpan w:val="2"/>
          </w:tcPr>
          <w:p w14:paraId="5D9E1EF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1616082D" w14:textId="1FB18BFC" w:rsidR="00344497" w:rsidRPr="00DA284A" w:rsidRDefault="00DA284A" w:rsidP="009F739A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DA284A">
              <w:rPr>
                <w:sz w:val="20"/>
                <w:szCs w:val="20"/>
              </w:rPr>
              <w:t xml:space="preserve">Wykład; </w:t>
            </w:r>
            <w:r w:rsidR="009F739A" w:rsidRPr="00DA284A">
              <w:rPr>
                <w:sz w:val="20"/>
                <w:szCs w:val="20"/>
              </w:rPr>
              <w:t>konwersatorium</w:t>
            </w:r>
          </w:p>
        </w:tc>
      </w:tr>
      <w:tr w:rsidR="00344497" w14:paraId="7B81A908" w14:textId="77777777">
        <w:trPr>
          <w:trHeight w:val="282"/>
        </w:trPr>
        <w:tc>
          <w:tcPr>
            <w:tcW w:w="3294" w:type="dxa"/>
            <w:gridSpan w:val="2"/>
          </w:tcPr>
          <w:p w14:paraId="6A1C63F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5E339255" w14:textId="40C3846D" w:rsidR="00344497" w:rsidRPr="00DA284A" w:rsidRDefault="00DA284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tradycyjne w </w:t>
            </w:r>
            <w:r w:rsidR="009F739A" w:rsidRPr="00DA284A">
              <w:rPr>
                <w:sz w:val="20"/>
                <w:szCs w:val="20"/>
              </w:rPr>
              <w:t>pomieszczeni</w:t>
            </w:r>
            <w:r w:rsidR="008B126F">
              <w:rPr>
                <w:sz w:val="20"/>
                <w:szCs w:val="20"/>
              </w:rPr>
              <w:t>u</w:t>
            </w:r>
            <w:r w:rsidR="009F739A" w:rsidRPr="00DA284A">
              <w:rPr>
                <w:sz w:val="20"/>
                <w:szCs w:val="20"/>
              </w:rPr>
              <w:t xml:space="preserve"> dydaktyczn</w:t>
            </w:r>
            <w:r w:rsidR="008B126F">
              <w:rPr>
                <w:sz w:val="20"/>
                <w:szCs w:val="20"/>
              </w:rPr>
              <w:t>ym</w:t>
            </w:r>
            <w:r w:rsidR="009F739A" w:rsidRPr="00DA284A">
              <w:rPr>
                <w:sz w:val="20"/>
                <w:szCs w:val="20"/>
              </w:rPr>
              <w:t xml:space="preserve"> UJK</w:t>
            </w:r>
          </w:p>
        </w:tc>
      </w:tr>
      <w:tr w:rsidR="00344497" w14:paraId="0B06C593" w14:textId="77777777">
        <w:trPr>
          <w:trHeight w:val="285"/>
        </w:trPr>
        <w:tc>
          <w:tcPr>
            <w:tcW w:w="3294" w:type="dxa"/>
            <w:gridSpan w:val="2"/>
          </w:tcPr>
          <w:p w14:paraId="383E962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4137F48" w14:textId="55CCDFFE" w:rsidR="00344497" w:rsidRPr="00DA284A" w:rsidRDefault="008B126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Egzamin; </w:t>
            </w:r>
            <w:r w:rsidR="009F739A" w:rsidRPr="00DA284A">
              <w:rPr>
                <w:sz w:val="20"/>
                <w:szCs w:val="20"/>
              </w:rPr>
              <w:t>zaliczenie z oceną</w:t>
            </w:r>
          </w:p>
        </w:tc>
      </w:tr>
      <w:tr w:rsidR="00344497" w14:paraId="124962BB" w14:textId="77777777">
        <w:trPr>
          <w:trHeight w:val="282"/>
        </w:trPr>
        <w:tc>
          <w:tcPr>
            <w:tcW w:w="3294" w:type="dxa"/>
            <w:gridSpan w:val="2"/>
          </w:tcPr>
          <w:p w14:paraId="1DD658C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4318322B" w14:textId="2009730A" w:rsidR="00344497" w:rsidRPr="00DA284A" w:rsidRDefault="008B126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Wykład; </w:t>
            </w:r>
            <w:r w:rsidR="00311CC7" w:rsidRPr="00DA284A">
              <w:rPr>
                <w:sz w:val="20"/>
                <w:szCs w:val="20"/>
              </w:rPr>
              <w:t>problemowa</w:t>
            </w:r>
            <w:r>
              <w:rPr>
                <w:sz w:val="20"/>
                <w:szCs w:val="20"/>
              </w:rPr>
              <w:t>;</w:t>
            </w:r>
            <w:r w:rsidR="00311CC7" w:rsidRPr="00DA284A">
              <w:rPr>
                <w:sz w:val="20"/>
                <w:szCs w:val="20"/>
              </w:rPr>
              <w:t xml:space="preserve"> dyskusja</w:t>
            </w:r>
            <w:r w:rsidR="009F739A" w:rsidRPr="00DA284A">
              <w:rPr>
                <w:sz w:val="20"/>
                <w:szCs w:val="20"/>
              </w:rPr>
              <w:t xml:space="preserve"> </w:t>
            </w:r>
          </w:p>
        </w:tc>
      </w:tr>
      <w:tr w:rsidR="00EE211A" w14:paraId="55F704A3" w14:textId="77777777">
        <w:trPr>
          <w:trHeight w:val="285"/>
        </w:trPr>
        <w:tc>
          <w:tcPr>
            <w:tcW w:w="1527" w:type="dxa"/>
            <w:vMerge w:val="restart"/>
          </w:tcPr>
          <w:p w14:paraId="245D61DF" w14:textId="77777777" w:rsidR="00EE211A" w:rsidRDefault="00EE211A" w:rsidP="00EE211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D807BDC" w14:textId="77777777" w:rsidR="00EE211A" w:rsidRDefault="00EE211A" w:rsidP="00EE211A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351C6437" w14:textId="77777777" w:rsidR="00EE211A" w:rsidRDefault="00EE211A" w:rsidP="00EE211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6AFF6646" w14:textId="6AA9F37D" w:rsidR="00852148" w:rsidRDefault="00852148" w:rsidP="0085214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A284A">
              <w:rPr>
                <w:sz w:val="20"/>
                <w:szCs w:val="20"/>
              </w:rPr>
              <w:t>Brooke</w:t>
            </w:r>
            <w:proofErr w:type="spellEnd"/>
            <w:r>
              <w:rPr>
                <w:sz w:val="20"/>
                <w:szCs w:val="20"/>
              </w:rPr>
              <w:t xml:space="preserve"> Ch.</w:t>
            </w:r>
            <w:r w:rsidRPr="00DA284A">
              <w:rPr>
                <w:sz w:val="20"/>
                <w:szCs w:val="20"/>
              </w:rPr>
              <w:t xml:space="preserve">, </w:t>
            </w:r>
            <w:r w:rsidRPr="00852148">
              <w:rPr>
                <w:i/>
                <w:iCs/>
                <w:sz w:val="20"/>
                <w:szCs w:val="20"/>
              </w:rPr>
              <w:t>Europa średniowieczna 962-1154</w:t>
            </w:r>
            <w:r w:rsidRPr="00DA284A">
              <w:rPr>
                <w:sz w:val="20"/>
                <w:szCs w:val="20"/>
              </w:rPr>
              <w:t>, Warszawa 2001</w:t>
            </w:r>
            <w:r>
              <w:rPr>
                <w:sz w:val="20"/>
                <w:szCs w:val="20"/>
              </w:rPr>
              <w:t>.</w:t>
            </w:r>
            <w:r w:rsidRPr="00DA284A">
              <w:rPr>
                <w:sz w:val="20"/>
                <w:szCs w:val="20"/>
              </w:rPr>
              <w:t xml:space="preserve"> </w:t>
            </w:r>
          </w:p>
          <w:p w14:paraId="48442A66" w14:textId="323E6397" w:rsidR="00852148" w:rsidRDefault="00EE211A" w:rsidP="00EE211A">
            <w:pPr>
              <w:pStyle w:val="TableParagraph"/>
              <w:rPr>
                <w:sz w:val="20"/>
                <w:szCs w:val="20"/>
              </w:rPr>
            </w:pPr>
            <w:r w:rsidRPr="00DA284A">
              <w:rPr>
                <w:sz w:val="20"/>
                <w:szCs w:val="20"/>
              </w:rPr>
              <w:t>Collins</w:t>
            </w:r>
            <w:r w:rsidR="00852148">
              <w:rPr>
                <w:sz w:val="20"/>
                <w:szCs w:val="20"/>
              </w:rPr>
              <w:t xml:space="preserve"> R.</w:t>
            </w:r>
            <w:r w:rsidRPr="00DA284A">
              <w:rPr>
                <w:sz w:val="20"/>
                <w:szCs w:val="20"/>
              </w:rPr>
              <w:t xml:space="preserve">, </w:t>
            </w:r>
            <w:r w:rsidRPr="00852148">
              <w:rPr>
                <w:i/>
                <w:iCs/>
                <w:sz w:val="20"/>
                <w:szCs w:val="20"/>
              </w:rPr>
              <w:t>Europa wczesnośredniowieczna</w:t>
            </w:r>
            <w:r w:rsidRPr="00DA284A">
              <w:rPr>
                <w:sz w:val="20"/>
                <w:szCs w:val="20"/>
              </w:rPr>
              <w:t>, Warszawa 1996</w:t>
            </w:r>
            <w:r w:rsidR="00852148">
              <w:rPr>
                <w:sz w:val="20"/>
                <w:szCs w:val="20"/>
              </w:rPr>
              <w:t>.</w:t>
            </w:r>
          </w:p>
          <w:p w14:paraId="2D69F38F" w14:textId="77777777" w:rsidR="00852148" w:rsidRDefault="00EE211A" w:rsidP="00EE211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A284A">
              <w:rPr>
                <w:sz w:val="20"/>
                <w:szCs w:val="20"/>
              </w:rPr>
              <w:t>Hay</w:t>
            </w:r>
            <w:proofErr w:type="spellEnd"/>
            <w:r w:rsidR="00852148">
              <w:rPr>
                <w:sz w:val="20"/>
                <w:szCs w:val="20"/>
              </w:rPr>
              <w:t xml:space="preserve"> D.</w:t>
            </w:r>
            <w:r w:rsidRPr="00DA284A">
              <w:rPr>
                <w:sz w:val="20"/>
                <w:szCs w:val="20"/>
              </w:rPr>
              <w:t xml:space="preserve">, </w:t>
            </w:r>
            <w:r w:rsidRPr="00852148">
              <w:rPr>
                <w:i/>
                <w:iCs/>
                <w:sz w:val="20"/>
                <w:szCs w:val="20"/>
              </w:rPr>
              <w:t>Europa w XIV i XV wieku</w:t>
            </w:r>
            <w:r w:rsidRPr="00DA284A">
              <w:rPr>
                <w:sz w:val="20"/>
                <w:szCs w:val="20"/>
              </w:rPr>
              <w:t xml:space="preserve">, Warszawa 2001; </w:t>
            </w:r>
          </w:p>
          <w:p w14:paraId="356C14AD" w14:textId="77777777" w:rsidR="00852148" w:rsidRDefault="00EE211A" w:rsidP="00EE211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A284A">
              <w:rPr>
                <w:sz w:val="20"/>
                <w:szCs w:val="20"/>
              </w:rPr>
              <w:t>Sczaniecki</w:t>
            </w:r>
            <w:proofErr w:type="spellEnd"/>
            <w:r w:rsidR="00852148">
              <w:rPr>
                <w:sz w:val="20"/>
                <w:szCs w:val="20"/>
              </w:rPr>
              <w:t xml:space="preserve"> M.</w:t>
            </w:r>
            <w:r w:rsidRPr="00DA284A">
              <w:rPr>
                <w:sz w:val="20"/>
                <w:szCs w:val="20"/>
              </w:rPr>
              <w:t xml:space="preserve">, </w:t>
            </w:r>
            <w:r w:rsidRPr="00852148">
              <w:rPr>
                <w:i/>
                <w:iCs/>
                <w:sz w:val="20"/>
                <w:szCs w:val="20"/>
              </w:rPr>
              <w:t>Powszechna historia państwa i prawa</w:t>
            </w:r>
            <w:r w:rsidRPr="00DA284A">
              <w:rPr>
                <w:sz w:val="20"/>
                <w:szCs w:val="20"/>
              </w:rPr>
              <w:t>, Warszawa 1998</w:t>
            </w:r>
            <w:r w:rsidR="00852148">
              <w:rPr>
                <w:sz w:val="20"/>
                <w:szCs w:val="20"/>
              </w:rPr>
              <w:t>.</w:t>
            </w:r>
          </w:p>
          <w:p w14:paraId="7CBBD38A" w14:textId="2FEC250C" w:rsidR="00EE211A" w:rsidRDefault="00EE211A" w:rsidP="00EE211A">
            <w:pPr>
              <w:pStyle w:val="TableParagraph"/>
              <w:rPr>
                <w:sz w:val="20"/>
                <w:szCs w:val="20"/>
              </w:rPr>
            </w:pPr>
            <w:r w:rsidRPr="00DA284A">
              <w:rPr>
                <w:sz w:val="20"/>
                <w:szCs w:val="20"/>
              </w:rPr>
              <w:t>Michałowski</w:t>
            </w:r>
            <w:r w:rsidR="006C1605">
              <w:rPr>
                <w:sz w:val="20"/>
                <w:szCs w:val="20"/>
              </w:rPr>
              <w:t xml:space="preserve"> R.</w:t>
            </w:r>
            <w:r w:rsidRPr="00DA284A">
              <w:rPr>
                <w:sz w:val="20"/>
                <w:szCs w:val="20"/>
              </w:rPr>
              <w:t xml:space="preserve">, </w:t>
            </w:r>
            <w:r w:rsidRPr="006C1605">
              <w:rPr>
                <w:i/>
                <w:iCs/>
                <w:sz w:val="20"/>
                <w:szCs w:val="20"/>
              </w:rPr>
              <w:t>Historia powszechna. Średniowiecze</w:t>
            </w:r>
            <w:r w:rsidRPr="00DA284A">
              <w:rPr>
                <w:sz w:val="20"/>
                <w:szCs w:val="20"/>
              </w:rPr>
              <w:t>, Warszawa 2009.</w:t>
            </w:r>
          </w:p>
          <w:p w14:paraId="1D3D5BCA" w14:textId="1156096A" w:rsidR="00852148" w:rsidRPr="00DA284A" w:rsidRDefault="00852148" w:rsidP="00EE211A">
            <w:pPr>
              <w:pStyle w:val="TableParagraph"/>
              <w:rPr>
                <w:sz w:val="20"/>
                <w:szCs w:val="20"/>
              </w:rPr>
            </w:pPr>
            <w:r w:rsidRPr="00DA284A">
              <w:rPr>
                <w:sz w:val="20"/>
                <w:szCs w:val="20"/>
              </w:rPr>
              <w:t>Zientara</w:t>
            </w:r>
            <w:r>
              <w:rPr>
                <w:sz w:val="20"/>
                <w:szCs w:val="20"/>
              </w:rPr>
              <w:t xml:space="preserve"> B.</w:t>
            </w:r>
            <w:r w:rsidRPr="00DA284A">
              <w:rPr>
                <w:sz w:val="20"/>
                <w:szCs w:val="20"/>
              </w:rPr>
              <w:t xml:space="preserve">, </w:t>
            </w:r>
            <w:r w:rsidRPr="00852148">
              <w:rPr>
                <w:i/>
                <w:iCs/>
                <w:sz w:val="20"/>
                <w:szCs w:val="20"/>
              </w:rPr>
              <w:t>Historia powszechna średniowiecza</w:t>
            </w:r>
            <w:r w:rsidRPr="00DA284A">
              <w:rPr>
                <w:sz w:val="20"/>
                <w:szCs w:val="20"/>
              </w:rPr>
              <w:t>, Warszawa 1994</w:t>
            </w:r>
            <w:r w:rsidR="006C1605">
              <w:rPr>
                <w:sz w:val="20"/>
                <w:szCs w:val="20"/>
              </w:rPr>
              <w:t>.</w:t>
            </w:r>
          </w:p>
        </w:tc>
      </w:tr>
      <w:tr w:rsidR="00EE211A" w14:paraId="1FA71BE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079BA29" w14:textId="77777777" w:rsidR="00EE211A" w:rsidRDefault="00EE211A" w:rsidP="00EE211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8E75B4F" w14:textId="77777777" w:rsidR="00EE211A" w:rsidRDefault="00EE211A" w:rsidP="00EE211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1D802C6D" w14:textId="77777777" w:rsidR="00BF33CA" w:rsidRDefault="00BF33CA" w:rsidP="00C44A49">
            <w:pPr>
              <w:pStyle w:val="Tekstprzypisudolnego"/>
              <w:rPr>
                <w:rFonts w:ascii="Times New Roman" w:hAnsi="Times New Roman"/>
              </w:rPr>
            </w:pPr>
            <w:r w:rsidRPr="00DA284A">
              <w:rPr>
                <w:rFonts w:ascii="Times New Roman" w:hAnsi="Times New Roman"/>
              </w:rPr>
              <w:t>Browning</w:t>
            </w:r>
            <w:r>
              <w:rPr>
                <w:rFonts w:ascii="Times New Roman" w:hAnsi="Times New Roman"/>
              </w:rPr>
              <w:t xml:space="preserve"> R.</w:t>
            </w:r>
            <w:r w:rsidRPr="00DA284A">
              <w:rPr>
                <w:rFonts w:ascii="Times New Roman" w:hAnsi="Times New Roman"/>
              </w:rPr>
              <w:t xml:space="preserve">, </w:t>
            </w:r>
            <w:r w:rsidRPr="00BF33CA">
              <w:rPr>
                <w:rFonts w:ascii="Times New Roman" w:hAnsi="Times New Roman"/>
                <w:i/>
                <w:iCs/>
              </w:rPr>
              <w:t>Cesarstwo bizantyńskie</w:t>
            </w:r>
            <w:r w:rsidRPr="00DA284A">
              <w:rPr>
                <w:rFonts w:ascii="Times New Roman" w:hAnsi="Times New Roman"/>
              </w:rPr>
              <w:t>, Warszawa 1997</w:t>
            </w:r>
            <w:r>
              <w:rPr>
                <w:rFonts w:ascii="Times New Roman" w:hAnsi="Times New Roman"/>
              </w:rPr>
              <w:t>.</w:t>
            </w:r>
          </w:p>
          <w:p w14:paraId="60154F9F" w14:textId="1913891F" w:rsidR="006C1605" w:rsidRDefault="00EE211A" w:rsidP="00C44A49">
            <w:pPr>
              <w:pStyle w:val="Tekstprzypisudolnego"/>
              <w:rPr>
                <w:rFonts w:ascii="Times New Roman" w:hAnsi="Times New Roman"/>
              </w:rPr>
            </w:pPr>
            <w:proofErr w:type="spellStart"/>
            <w:r w:rsidRPr="00DA284A">
              <w:rPr>
                <w:rFonts w:ascii="Times New Roman" w:hAnsi="Times New Roman"/>
              </w:rPr>
              <w:t>Coulton</w:t>
            </w:r>
            <w:proofErr w:type="spellEnd"/>
            <w:r w:rsidR="006C1605">
              <w:rPr>
                <w:rFonts w:ascii="Times New Roman" w:hAnsi="Times New Roman"/>
              </w:rPr>
              <w:t xml:space="preserve"> G. G.</w:t>
            </w:r>
            <w:r w:rsidRPr="00DA284A">
              <w:rPr>
                <w:rFonts w:ascii="Times New Roman" w:hAnsi="Times New Roman"/>
              </w:rPr>
              <w:t xml:space="preserve">, </w:t>
            </w:r>
            <w:r w:rsidRPr="006C1605">
              <w:rPr>
                <w:rFonts w:ascii="Times New Roman" w:hAnsi="Times New Roman"/>
                <w:i/>
                <w:iCs/>
              </w:rPr>
              <w:t>Panorama średniowiecznej Anglii</w:t>
            </w:r>
            <w:r w:rsidRPr="00DA284A">
              <w:rPr>
                <w:rFonts w:ascii="Times New Roman" w:hAnsi="Times New Roman"/>
              </w:rPr>
              <w:t>, Warszawa 1976</w:t>
            </w:r>
            <w:r w:rsidR="006C1605">
              <w:rPr>
                <w:rFonts w:ascii="Times New Roman" w:hAnsi="Times New Roman"/>
              </w:rPr>
              <w:t>.</w:t>
            </w:r>
          </w:p>
          <w:p w14:paraId="49FD586B" w14:textId="2D9F0DFF" w:rsidR="006C1605" w:rsidRDefault="006C1605" w:rsidP="00C44A49">
            <w:pPr>
              <w:pStyle w:val="Tekstprzypisudolnego"/>
              <w:rPr>
                <w:rFonts w:ascii="Times New Roman" w:hAnsi="Times New Roman"/>
              </w:rPr>
            </w:pPr>
            <w:proofErr w:type="spellStart"/>
            <w:r w:rsidRPr="00DA284A">
              <w:rPr>
                <w:rFonts w:ascii="Times New Roman" w:hAnsi="Times New Roman"/>
              </w:rPr>
              <w:t>Hallam</w:t>
            </w:r>
            <w:proofErr w:type="spellEnd"/>
            <w:r w:rsidR="00620390" w:rsidRPr="00DA284A">
              <w:rPr>
                <w:rFonts w:ascii="Times New Roman" w:hAnsi="Times New Roman"/>
              </w:rPr>
              <w:t xml:space="preserve"> E.M.</w:t>
            </w:r>
            <w:r w:rsidRPr="00DA284A">
              <w:rPr>
                <w:rFonts w:ascii="Times New Roman" w:hAnsi="Times New Roman"/>
              </w:rPr>
              <w:t xml:space="preserve">, </w:t>
            </w:r>
            <w:proofErr w:type="spellStart"/>
            <w:r w:rsidRPr="00DA284A">
              <w:rPr>
                <w:rFonts w:ascii="Times New Roman" w:hAnsi="Times New Roman"/>
              </w:rPr>
              <w:t>Everard</w:t>
            </w:r>
            <w:proofErr w:type="spellEnd"/>
            <w:r w:rsidR="00620390">
              <w:rPr>
                <w:rFonts w:ascii="Times New Roman" w:hAnsi="Times New Roman"/>
              </w:rPr>
              <w:t xml:space="preserve"> J.</w:t>
            </w:r>
            <w:r w:rsidRPr="00DA284A">
              <w:rPr>
                <w:rFonts w:ascii="Times New Roman" w:hAnsi="Times New Roman"/>
              </w:rPr>
              <w:t xml:space="preserve">, </w:t>
            </w:r>
            <w:r w:rsidRPr="00620390">
              <w:rPr>
                <w:rFonts w:ascii="Times New Roman" w:hAnsi="Times New Roman"/>
                <w:i/>
                <w:iCs/>
              </w:rPr>
              <w:t>Francja w czasach Kapetyngów 987-1328</w:t>
            </w:r>
            <w:r w:rsidRPr="00DA284A">
              <w:rPr>
                <w:rFonts w:ascii="Times New Roman" w:hAnsi="Times New Roman"/>
              </w:rPr>
              <w:t>, Warszawa 2006</w:t>
            </w:r>
            <w:r w:rsidR="00620390">
              <w:rPr>
                <w:rFonts w:ascii="Times New Roman" w:hAnsi="Times New Roman"/>
              </w:rPr>
              <w:t>.</w:t>
            </w:r>
          </w:p>
          <w:p w14:paraId="5DACD9F2" w14:textId="77777777" w:rsidR="00E0172B" w:rsidRDefault="00E0172B" w:rsidP="00C44A49">
            <w:pPr>
              <w:pStyle w:val="Tekstprzypisudolnego"/>
              <w:rPr>
                <w:rFonts w:ascii="Times New Roman" w:hAnsi="Times New Roman"/>
              </w:rPr>
            </w:pPr>
            <w:proofErr w:type="spellStart"/>
            <w:r w:rsidRPr="00DA284A">
              <w:rPr>
                <w:rFonts w:ascii="Times New Roman" w:hAnsi="Times New Roman"/>
              </w:rPr>
              <w:t>Jóżwiak</w:t>
            </w:r>
            <w:proofErr w:type="spellEnd"/>
            <w:r>
              <w:rPr>
                <w:rFonts w:ascii="Times New Roman" w:hAnsi="Times New Roman"/>
              </w:rPr>
              <w:t xml:space="preserve"> S.</w:t>
            </w:r>
            <w:r w:rsidRPr="00DA284A">
              <w:rPr>
                <w:rFonts w:ascii="Times New Roman" w:hAnsi="Times New Roman"/>
              </w:rPr>
              <w:t xml:space="preserve">, </w:t>
            </w:r>
            <w:proofErr w:type="spellStart"/>
            <w:r w:rsidRPr="00DA284A">
              <w:rPr>
                <w:rFonts w:ascii="Times New Roman" w:hAnsi="Times New Roman"/>
              </w:rPr>
              <w:t>Trupinda</w:t>
            </w:r>
            <w:proofErr w:type="spellEnd"/>
            <w:r>
              <w:rPr>
                <w:rFonts w:ascii="Times New Roman" w:hAnsi="Times New Roman"/>
              </w:rPr>
              <w:t xml:space="preserve"> J.</w:t>
            </w:r>
            <w:r w:rsidRPr="00DA284A">
              <w:rPr>
                <w:rFonts w:ascii="Times New Roman" w:hAnsi="Times New Roman"/>
              </w:rPr>
              <w:t xml:space="preserve">, </w:t>
            </w:r>
            <w:r w:rsidRPr="00E0172B">
              <w:rPr>
                <w:rFonts w:ascii="Times New Roman" w:hAnsi="Times New Roman"/>
                <w:i/>
                <w:iCs/>
              </w:rPr>
              <w:t>Organizacja życia na zamku krzyżackim w Malborku w czasach wielkich mistrzów 1309-1457</w:t>
            </w:r>
            <w:r w:rsidRPr="00DA284A">
              <w:rPr>
                <w:rFonts w:ascii="Times New Roman" w:hAnsi="Times New Roman"/>
              </w:rPr>
              <w:t xml:space="preserve">, Malbork 2019. </w:t>
            </w:r>
          </w:p>
          <w:p w14:paraId="0206F09E" w14:textId="0E90A23E" w:rsidR="00BF33CA" w:rsidRDefault="00BF33CA" w:rsidP="00C44A49">
            <w:pPr>
              <w:pStyle w:val="Tekstprzypisudolnego"/>
              <w:rPr>
                <w:rFonts w:ascii="Times New Roman" w:hAnsi="Times New Roman"/>
              </w:rPr>
            </w:pPr>
            <w:proofErr w:type="spellStart"/>
            <w:r w:rsidRPr="00DA284A">
              <w:rPr>
                <w:rFonts w:ascii="Times New Roman" w:hAnsi="Times New Roman"/>
              </w:rPr>
              <w:t>Pennington</w:t>
            </w:r>
            <w:proofErr w:type="spellEnd"/>
            <w:r>
              <w:rPr>
                <w:rFonts w:ascii="Times New Roman" w:hAnsi="Times New Roman"/>
              </w:rPr>
              <w:t xml:space="preserve"> K.</w:t>
            </w:r>
            <w:r w:rsidRPr="00DA284A">
              <w:rPr>
                <w:rFonts w:ascii="Times New Roman" w:hAnsi="Times New Roman"/>
              </w:rPr>
              <w:t xml:space="preserve">, </w:t>
            </w:r>
            <w:r w:rsidRPr="00BF33CA">
              <w:rPr>
                <w:rFonts w:ascii="Times New Roman" w:hAnsi="Times New Roman"/>
                <w:i/>
                <w:iCs/>
              </w:rPr>
              <w:t>Władca i prawo (1200-1600). Suwerenność monarchy a prawa</w:t>
            </w:r>
            <w:r w:rsidRPr="00DA284A">
              <w:rPr>
                <w:rFonts w:ascii="Times New Roman" w:hAnsi="Times New Roman"/>
              </w:rPr>
              <w:t xml:space="preserve"> </w:t>
            </w:r>
            <w:r w:rsidRPr="00BF33CA">
              <w:rPr>
                <w:rFonts w:ascii="Times New Roman" w:hAnsi="Times New Roman"/>
                <w:i/>
                <w:iCs/>
              </w:rPr>
              <w:t>poddanych w zachodnioeuropejskiej tradycji prawnej</w:t>
            </w:r>
            <w:r w:rsidRPr="00DA284A">
              <w:rPr>
                <w:rFonts w:ascii="Times New Roman" w:hAnsi="Times New Roman"/>
              </w:rPr>
              <w:t>, Warszawa 2012</w:t>
            </w:r>
            <w:r>
              <w:rPr>
                <w:rFonts w:ascii="Times New Roman" w:hAnsi="Times New Roman"/>
              </w:rPr>
              <w:t>.</w:t>
            </w:r>
          </w:p>
          <w:p w14:paraId="5F0839CB" w14:textId="502A4E34" w:rsidR="00BF33CA" w:rsidRDefault="00EE211A" w:rsidP="00C44A49">
            <w:pPr>
              <w:pStyle w:val="Tekstprzypisudolnego"/>
              <w:rPr>
                <w:rFonts w:ascii="Times New Roman" w:hAnsi="Times New Roman"/>
              </w:rPr>
            </w:pPr>
            <w:proofErr w:type="spellStart"/>
            <w:r w:rsidRPr="00DA284A">
              <w:rPr>
                <w:rFonts w:ascii="Times New Roman" w:hAnsi="Times New Roman"/>
              </w:rPr>
              <w:t>Runciman</w:t>
            </w:r>
            <w:proofErr w:type="spellEnd"/>
            <w:r w:rsidRPr="00DA284A">
              <w:rPr>
                <w:rFonts w:ascii="Times New Roman" w:hAnsi="Times New Roman"/>
              </w:rPr>
              <w:t xml:space="preserve">, </w:t>
            </w:r>
            <w:r w:rsidRPr="00BF33CA">
              <w:rPr>
                <w:rFonts w:ascii="Times New Roman" w:hAnsi="Times New Roman"/>
                <w:i/>
                <w:iCs/>
              </w:rPr>
              <w:t>Dzieje wypraw krzyżowych</w:t>
            </w:r>
            <w:r w:rsidRPr="00DA284A">
              <w:rPr>
                <w:rFonts w:ascii="Times New Roman" w:hAnsi="Times New Roman"/>
              </w:rPr>
              <w:t>, t.1-3, Warszawa 1987</w:t>
            </w:r>
            <w:r w:rsidR="00BF33CA">
              <w:rPr>
                <w:rFonts w:ascii="Times New Roman" w:hAnsi="Times New Roman"/>
              </w:rPr>
              <w:t>.</w:t>
            </w:r>
          </w:p>
          <w:p w14:paraId="3EA6CA2E" w14:textId="51AE864A" w:rsidR="00EE211A" w:rsidRPr="00DA284A" w:rsidRDefault="00EE211A" w:rsidP="00C44A49">
            <w:pPr>
              <w:pStyle w:val="Tekstprzypisudolnego"/>
            </w:pPr>
            <w:proofErr w:type="spellStart"/>
            <w:r w:rsidRPr="00DA284A">
              <w:rPr>
                <w:rFonts w:ascii="Times New Roman" w:hAnsi="Times New Roman"/>
              </w:rPr>
              <w:t>Weinfurter</w:t>
            </w:r>
            <w:proofErr w:type="spellEnd"/>
            <w:r w:rsidR="00BF33CA">
              <w:rPr>
                <w:rFonts w:ascii="Times New Roman" w:hAnsi="Times New Roman"/>
              </w:rPr>
              <w:t xml:space="preserve"> S.</w:t>
            </w:r>
            <w:r w:rsidRPr="00DA284A">
              <w:rPr>
                <w:rFonts w:ascii="Times New Roman" w:hAnsi="Times New Roman"/>
              </w:rPr>
              <w:t>, Niemcy w średniowieczu 500-1500, Warszawa 2013</w:t>
            </w:r>
            <w:r w:rsidR="00E0172B">
              <w:rPr>
                <w:rFonts w:ascii="Times New Roman" w:hAnsi="Times New Roman"/>
              </w:rPr>
              <w:t>.</w:t>
            </w:r>
          </w:p>
        </w:tc>
      </w:tr>
    </w:tbl>
    <w:p w14:paraId="68E65AE9" w14:textId="77777777" w:rsidR="00344497" w:rsidRDefault="00344497">
      <w:pPr>
        <w:pStyle w:val="Tekstpodstawowy"/>
        <w:spacing w:before="11"/>
        <w:rPr>
          <w:sz w:val="17"/>
        </w:rPr>
      </w:pPr>
    </w:p>
    <w:p w14:paraId="683A8F5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37902" w14:paraId="33657ABE" w14:textId="77777777">
        <w:trPr>
          <w:trHeight w:val="909"/>
        </w:trPr>
        <w:tc>
          <w:tcPr>
            <w:tcW w:w="9782" w:type="dxa"/>
          </w:tcPr>
          <w:p w14:paraId="491B2D06" w14:textId="3121BD22" w:rsidR="00237902" w:rsidRPr="00433551" w:rsidRDefault="00237902" w:rsidP="00237902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bCs/>
                <w:sz w:val="20"/>
                <w:szCs w:val="20"/>
              </w:rPr>
              <w:t>4.1.</w:t>
            </w:r>
            <w:r w:rsidRPr="00433551">
              <w:rPr>
                <w:b/>
                <w:bCs/>
                <w:sz w:val="20"/>
                <w:szCs w:val="20"/>
              </w:rPr>
              <w:t>Cele przedmiotu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29B296E" w14:textId="25DA2EE2" w:rsidR="00237902" w:rsidRPr="00AD331D" w:rsidRDefault="00237902" w:rsidP="00237902">
            <w:pPr>
              <w:jc w:val="both"/>
              <w:rPr>
                <w:b/>
                <w:bCs/>
                <w:sz w:val="20"/>
                <w:szCs w:val="20"/>
              </w:rPr>
            </w:pPr>
            <w:r w:rsidRPr="00AD331D">
              <w:rPr>
                <w:b/>
                <w:bCs/>
                <w:sz w:val="20"/>
                <w:szCs w:val="20"/>
              </w:rPr>
              <w:t xml:space="preserve">Wykład: </w:t>
            </w:r>
          </w:p>
          <w:p w14:paraId="4DFDC47C" w14:textId="794FA442" w:rsidR="009D34D3" w:rsidRPr="00C56D33" w:rsidRDefault="009D34D3" w:rsidP="009D34D3">
            <w:pPr>
              <w:jc w:val="both"/>
              <w:rPr>
                <w:sz w:val="20"/>
                <w:szCs w:val="20"/>
              </w:rPr>
            </w:pPr>
            <w:r w:rsidRPr="00C56D33">
              <w:rPr>
                <w:sz w:val="20"/>
                <w:szCs w:val="20"/>
              </w:rPr>
              <w:t>C1</w:t>
            </w:r>
            <w:r w:rsidR="00E0172B">
              <w:rPr>
                <w:sz w:val="20"/>
                <w:szCs w:val="20"/>
              </w:rPr>
              <w:t>-</w:t>
            </w:r>
            <w:r w:rsidRPr="00C56D33">
              <w:rPr>
                <w:sz w:val="20"/>
                <w:szCs w:val="20"/>
              </w:rPr>
              <w:t xml:space="preserve"> Za</w:t>
            </w:r>
            <w:r>
              <w:rPr>
                <w:sz w:val="20"/>
                <w:szCs w:val="20"/>
              </w:rPr>
              <w:t>znajomienie</w:t>
            </w:r>
            <w:r w:rsidRPr="00C56D33">
              <w:rPr>
                <w:sz w:val="20"/>
                <w:szCs w:val="20"/>
              </w:rPr>
              <w:t xml:space="preserve"> z głównymi zagadnieniami z zakresu historii państw średniowiecza</w:t>
            </w:r>
            <w:r>
              <w:rPr>
                <w:sz w:val="20"/>
                <w:szCs w:val="20"/>
              </w:rPr>
              <w:t>.</w:t>
            </w:r>
            <w:r w:rsidRPr="00C56D33">
              <w:rPr>
                <w:sz w:val="20"/>
                <w:szCs w:val="20"/>
              </w:rPr>
              <w:t xml:space="preserve"> </w:t>
            </w:r>
          </w:p>
          <w:p w14:paraId="1B67AF8D" w14:textId="3F6DF351" w:rsidR="009D34D3" w:rsidRPr="00C56D33" w:rsidRDefault="009D34D3" w:rsidP="009D34D3">
            <w:pPr>
              <w:jc w:val="both"/>
              <w:rPr>
                <w:sz w:val="20"/>
                <w:szCs w:val="20"/>
              </w:rPr>
            </w:pPr>
            <w:r w:rsidRPr="00C56D33">
              <w:rPr>
                <w:sz w:val="20"/>
                <w:szCs w:val="20"/>
              </w:rPr>
              <w:t>C2</w:t>
            </w:r>
            <w:r w:rsidR="00E0172B">
              <w:rPr>
                <w:sz w:val="20"/>
                <w:szCs w:val="20"/>
              </w:rPr>
              <w:t>-</w:t>
            </w:r>
            <w:r w:rsidRPr="00C56D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Pogłębienie</w:t>
            </w:r>
            <w:r w:rsidRPr="00C56D33">
              <w:rPr>
                <w:sz w:val="20"/>
                <w:szCs w:val="20"/>
              </w:rPr>
              <w:t xml:space="preserve"> umiejętności posługiwania się kategoriami pojęciowymi z zakresu </w:t>
            </w:r>
            <w:r>
              <w:rPr>
                <w:sz w:val="20"/>
                <w:szCs w:val="20"/>
              </w:rPr>
              <w:t xml:space="preserve">problematyki badawczej dotyczącej </w:t>
            </w:r>
            <w:r w:rsidRPr="00C56D33">
              <w:rPr>
                <w:sz w:val="20"/>
                <w:szCs w:val="20"/>
              </w:rPr>
              <w:t>historii państw średniowiecza</w:t>
            </w:r>
            <w:r>
              <w:rPr>
                <w:sz w:val="20"/>
                <w:szCs w:val="20"/>
              </w:rPr>
              <w:t>.</w:t>
            </w:r>
            <w:r w:rsidRPr="00C56D33">
              <w:rPr>
                <w:sz w:val="20"/>
                <w:szCs w:val="20"/>
              </w:rPr>
              <w:t xml:space="preserve"> </w:t>
            </w:r>
          </w:p>
          <w:p w14:paraId="53330725" w14:textId="21B9C5FF" w:rsidR="00237902" w:rsidRDefault="00237902" w:rsidP="005D2FC8">
            <w:pPr>
              <w:jc w:val="both"/>
              <w:rPr>
                <w:b/>
                <w:bCs/>
                <w:sz w:val="20"/>
                <w:szCs w:val="20"/>
              </w:rPr>
            </w:pPr>
            <w:r w:rsidRPr="005D2FC8">
              <w:rPr>
                <w:b/>
                <w:bCs/>
                <w:sz w:val="20"/>
                <w:szCs w:val="20"/>
              </w:rPr>
              <w:t xml:space="preserve">Konwersatorium: </w:t>
            </w:r>
          </w:p>
          <w:p w14:paraId="2806144B" w14:textId="204B3DD3" w:rsidR="009D34D3" w:rsidRPr="00C56D33" w:rsidRDefault="009D34D3" w:rsidP="009D34D3">
            <w:pPr>
              <w:jc w:val="both"/>
              <w:rPr>
                <w:sz w:val="20"/>
                <w:szCs w:val="20"/>
              </w:rPr>
            </w:pPr>
            <w:r w:rsidRPr="00C56D33">
              <w:rPr>
                <w:sz w:val="20"/>
                <w:szCs w:val="20"/>
              </w:rPr>
              <w:t>C1</w:t>
            </w:r>
            <w:r w:rsidR="00957BD1">
              <w:rPr>
                <w:sz w:val="20"/>
                <w:szCs w:val="20"/>
              </w:rPr>
              <w:t xml:space="preserve">- </w:t>
            </w:r>
            <w:r w:rsidRPr="00C56D33">
              <w:rPr>
                <w:sz w:val="20"/>
                <w:szCs w:val="20"/>
              </w:rPr>
              <w:t>Zaznajomienie z najnowszymi wynikami badań z zakresu historii państw średniowiecza</w:t>
            </w:r>
            <w:r>
              <w:rPr>
                <w:sz w:val="20"/>
                <w:szCs w:val="20"/>
              </w:rPr>
              <w:t>.</w:t>
            </w:r>
            <w:r w:rsidRPr="00C56D33">
              <w:rPr>
                <w:sz w:val="20"/>
                <w:szCs w:val="20"/>
              </w:rPr>
              <w:t xml:space="preserve"> </w:t>
            </w:r>
          </w:p>
          <w:p w14:paraId="0C45577E" w14:textId="7967C7AA" w:rsidR="009D34D3" w:rsidRPr="00C56D33" w:rsidRDefault="009D34D3" w:rsidP="009D34D3">
            <w:pPr>
              <w:jc w:val="both"/>
              <w:rPr>
                <w:sz w:val="20"/>
                <w:szCs w:val="20"/>
              </w:rPr>
            </w:pPr>
            <w:r w:rsidRPr="00C56D33">
              <w:rPr>
                <w:sz w:val="20"/>
                <w:szCs w:val="20"/>
              </w:rPr>
              <w:t>C2</w:t>
            </w:r>
            <w:r w:rsidR="00957BD1">
              <w:rPr>
                <w:sz w:val="20"/>
                <w:szCs w:val="20"/>
              </w:rPr>
              <w:t>-</w:t>
            </w:r>
            <w:r w:rsidRPr="00C56D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Pogłębienie</w:t>
            </w:r>
            <w:r w:rsidRPr="00C56D33">
              <w:rPr>
                <w:sz w:val="20"/>
                <w:szCs w:val="20"/>
              </w:rPr>
              <w:t xml:space="preserve"> umiejętności selekcjonowania i integrowania informacji z zakresu historii państw średniowiecza oraz korzystania z baz danych bibliotecznych</w:t>
            </w:r>
            <w:r>
              <w:rPr>
                <w:sz w:val="20"/>
                <w:szCs w:val="20"/>
              </w:rPr>
              <w:t xml:space="preserve"> i internetowych.</w:t>
            </w:r>
          </w:p>
          <w:p w14:paraId="634AB3F9" w14:textId="6B009895" w:rsidR="00237902" w:rsidRPr="005D2FC8" w:rsidRDefault="009D34D3" w:rsidP="00957BD1">
            <w:pPr>
              <w:jc w:val="both"/>
              <w:rPr>
                <w:sz w:val="20"/>
                <w:szCs w:val="20"/>
              </w:rPr>
            </w:pPr>
            <w:r w:rsidRPr="00C56D33">
              <w:rPr>
                <w:sz w:val="20"/>
                <w:szCs w:val="20"/>
              </w:rPr>
              <w:t>C3</w:t>
            </w:r>
            <w:r w:rsidR="00957BD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Ukształtowanie</w:t>
            </w:r>
            <w:r w:rsidRPr="00C56D33">
              <w:rPr>
                <w:sz w:val="20"/>
                <w:szCs w:val="20"/>
              </w:rPr>
              <w:t xml:space="preserve"> postaw poszanowania zróżnicowanych poglądów determinowanych kulturowo</w:t>
            </w:r>
            <w:r>
              <w:rPr>
                <w:sz w:val="20"/>
                <w:szCs w:val="20"/>
              </w:rPr>
              <w:t>.</w:t>
            </w:r>
          </w:p>
          <w:p w14:paraId="03D23C71" w14:textId="42733998" w:rsidR="00237902" w:rsidRPr="00237902" w:rsidRDefault="00237902" w:rsidP="00592971">
            <w:pPr>
              <w:rPr>
                <w:bCs/>
                <w:iCs/>
                <w:sz w:val="18"/>
              </w:rPr>
            </w:pPr>
          </w:p>
        </w:tc>
      </w:tr>
      <w:tr w:rsidR="00237902" w14:paraId="4EE2F7CA" w14:textId="77777777">
        <w:trPr>
          <w:trHeight w:val="5035"/>
        </w:trPr>
        <w:tc>
          <w:tcPr>
            <w:tcW w:w="9782" w:type="dxa"/>
          </w:tcPr>
          <w:p w14:paraId="57228DA2" w14:textId="77777777" w:rsidR="00237902" w:rsidRDefault="00237902" w:rsidP="00237902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3A06C0C" w14:textId="77777777" w:rsidR="00237902" w:rsidRDefault="00237902" w:rsidP="0023790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C5DED4A" w14:textId="0DADC828" w:rsidR="00237902" w:rsidRPr="005D0786" w:rsidRDefault="00237902" w:rsidP="00237902">
            <w:pPr>
              <w:pStyle w:val="TableParagraph"/>
              <w:spacing w:before="1"/>
              <w:ind w:left="69"/>
              <w:rPr>
                <w:b/>
                <w:sz w:val="20"/>
                <w:szCs w:val="20"/>
              </w:rPr>
            </w:pPr>
            <w:r w:rsidRPr="005D0786">
              <w:rPr>
                <w:b/>
                <w:sz w:val="20"/>
                <w:szCs w:val="20"/>
              </w:rPr>
              <w:t>Wykład</w:t>
            </w:r>
            <w:r w:rsidR="00AD331D">
              <w:rPr>
                <w:b/>
                <w:sz w:val="20"/>
                <w:szCs w:val="20"/>
              </w:rPr>
              <w:t>y</w:t>
            </w:r>
            <w:r w:rsidR="00957BD1" w:rsidRPr="005D0786">
              <w:rPr>
                <w:b/>
                <w:sz w:val="20"/>
                <w:szCs w:val="20"/>
              </w:rPr>
              <w:t>:</w:t>
            </w:r>
          </w:p>
          <w:p w14:paraId="54F6F539" w14:textId="08CCCF2C" w:rsidR="00237902" w:rsidRPr="005D0786" w:rsidRDefault="00237902" w:rsidP="00237902">
            <w:pPr>
              <w:overflowPunct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5D0786">
              <w:rPr>
                <w:bCs/>
                <w:iCs/>
                <w:sz w:val="20"/>
                <w:szCs w:val="20"/>
              </w:rPr>
              <w:t>1. Zapoznanie z kartą przedmiotu.</w:t>
            </w:r>
          </w:p>
          <w:p w14:paraId="3F2843E4" w14:textId="36933567" w:rsidR="00EE211A" w:rsidRPr="005D0786" w:rsidRDefault="00237902" w:rsidP="00EE211A">
            <w:pPr>
              <w:rPr>
                <w:sz w:val="20"/>
                <w:szCs w:val="20"/>
              </w:rPr>
            </w:pPr>
            <w:r w:rsidRPr="005D0786">
              <w:rPr>
                <w:bCs/>
                <w:iCs/>
                <w:sz w:val="20"/>
                <w:szCs w:val="20"/>
              </w:rPr>
              <w:t xml:space="preserve">2. </w:t>
            </w:r>
            <w:r w:rsidR="00EE211A" w:rsidRPr="005D0786">
              <w:rPr>
                <w:sz w:val="20"/>
                <w:szCs w:val="20"/>
              </w:rPr>
              <w:t>Wprowadzenie do problematyki objętej zakresem przedmiotu</w:t>
            </w:r>
            <w:r w:rsidR="005D0786">
              <w:rPr>
                <w:sz w:val="20"/>
                <w:szCs w:val="20"/>
              </w:rPr>
              <w:t>.</w:t>
            </w:r>
          </w:p>
          <w:p w14:paraId="06C14C89" w14:textId="48748CF4" w:rsidR="00EE211A" w:rsidRPr="005D0786" w:rsidRDefault="00EE211A" w:rsidP="00EE211A">
            <w:pPr>
              <w:rPr>
                <w:sz w:val="20"/>
                <w:szCs w:val="20"/>
              </w:rPr>
            </w:pPr>
            <w:r w:rsidRPr="005D0786">
              <w:rPr>
                <w:sz w:val="20"/>
                <w:szCs w:val="20"/>
              </w:rPr>
              <w:t>3. Wielka wędrówka ludów i system państw sukcesyjnych</w:t>
            </w:r>
            <w:r w:rsidR="005D0786">
              <w:rPr>
                <w:sz w:val="20"/>
                <w:szCs w:val="20"/>
              </w:rPr>
              <w:t>.</w:t>
            </w:r>
          </w:p>
          <w:p w14:paraId="40A1DAEB" w14:textId="3A5052FE" w:rsidR="00EE211A" w:rsidRPr="005D0786" w:rsidRDefault="00EE211A" w:rsidP="00EE211A">
            <w:pPr>
              <w:jc w:val="both"/>
              <w:rPr>
                <w:sz w:val="20"/>
                <w:szCs w:val="20"/>
              </w:rPr>
            </w:pPr>
            <w:r w:rsidRPr="005D0786">
              <w:rPr>
                <w:sz w:val="20"/>
                <w:szCs w:val="20"/>
              </w:rPr>
              <w:t>4. Początki państw słowiańskich</w:t>
            </w:r>
            <w:r w:rsidR="005D0786">
              <w:rPr>
                <w:sz w:val="20"/>
                <w:szCs w:val="20"/>
              </w:rPr>
              <w:t>.</w:t>
            </w:r>
          </w:p>
          <w:p w14:paraId="1C583739" w14:textId="368CB8C2" w:rsidR="00EE211A" w:rsidRPr="005D0786" w:rsidRDefault="00EE211A" w:rsidP="00EE211A">
            <w:pPr>
              <w:jc w:val="both"/>
              <w:rPr>
                <w:sz w:val="20"/>
                <w:szCs w:val="20"/>
              </w:rPr>
            </w:pPr>
            <w:r w:rsidRPr="005D0786">
              <w:rPr>
                <w:sz w:val="20"/>
                <w:szCs w:val="20"/>
              </w:rPr>
              <w:t>5. System państw sukcesyjnych Imperium Karolińskiego</w:t>
            </w:r>
            <w:r w:rsidR="005D0786">
              <w:rPr>
                <w:sz w:val="20"/>
                <w:szCs w:val="20"/>
              </w:rPr>
              <w:t>.</w:t>
            </w:r>
          </w:p>
          <w:p w14:paraId="7F4B54FA" w14:textId="4F98C630" w:rsidR="00EE211A" w:rsidRPr="005D0786" w:rsidRDefault="00EE211A" w:rsidP="00EE211A">
            <w:pPr>
              <w:jc w:val="both"/>
              <w:rPr>
                <w:sz w:val="20"/>
                <w:szCs w:val="20"/>
              </w:rPr>
            </w:pPr>
            <w:r w:rsidRPr="005D0786">
              <w:rPr>
                <w:sz w:val="20"/>
                <w:szCs w:val="20"/>
              </w:rPr>
              <w:t>6. System państw jagiellońskich</w:t>
            </w:r>
            <w:r w:rsidR="005D0786">
              <w:rPr>
                <w:sz w:val="20"/>
                <w:szCs w:val="20"/>
              </w:rPr>
              <w:t>.</w:t>
            </w:r>
          </w:p>
          <w:p w14:paraId="080801C5" w14:textId="32F805DE" w:rsidR="00EE211A" w:rsidRPr="005D0786" w:rsidRDefault="00EE211A" w:rsidP="00EE211A">
            <w:pPr>
              <w:jc w:val="both"/>
              <w:rPr>
                <w:sz w:val="20"/>
                <w:szCs w:val="20"/>
              </w:rPr>
            </w:pPr>
            <w:r w:rsidRPr="005D0786">
              <w:rPr>
                <w:sz w:val="20"/>
                <w:szCs w:val="20"/>
              </w:rPr>
              <w:t>7. Europa (cz. 1)</w:t>
            </w:r>
            <w:r w:rsidR="005D0786">
              <w:rPr>
                <w:sz w:val="20"/>
                <w:szCs w:val="20"/>
              </w:rPr>
              <w:t>.</w:t>
            </w:r>
          </w:p>
          <w:p w14:paraId="36389B4A" w14:textId="7005D4BC" w:rsidR="00EE211A" w:rsidRPr="005D0786" w:rsidRDefault="00EE211A" w:rsidP="00EE211A">
            <w:pPr>
              <w:jc w:val="both"/>
              <w:rPr>
                <w:sz w:val="20"/>
                <w:szCs w:val="20"/>
              </w:rPr>
            </w:pPr>
            <w:r w:rsidRPr="005D0786">
              <w:rPr>
                <w:sz w:val="20"/>
                <w:szCs w:val="20"/>
              </w:rPr>
              <w:t>8. Europa (cz. 2)</w:t>
            </w:r>
            <w:r w:rsidR="005D0786">
              <w:rPr>
                <w:sz w:val="20"/>
                <w:szCs w:val="20"/>
              </w:rPr>
              <w:t>.</w:t>
            </w:r>
          </w:p>
          <w:p w14:paraId="7DF4C591" w14:textId="34AA2C9E" w:rsidR="005D2FC8" w:rsidRPr="005D0786" w:rsidRDefault="005D2FC8" w:rsidP="00EE211A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</w:p>
          <w:p w14:paraId="324C3EC4" w14:textId="77777777" w:rsidR="005D2FC8" w:rsidRPr="005D0786" w:rsidRDefault="005D2FC8" w:rsidP="005D2FC8">
            <w:pPr>
              <w:jc w:val="both"/>
              <w:rPr>
                <w:b/>
                <w:bCs/>
                <w:sz w:val="20"/>
                <w:szCs w:val="20"/>
              </w:rPr>
            </w:pPr>
            <w:r w:rsidRPr="005D0786">
              <w:rPr>
                <w:b/>
                <w:bCs/>
                <w:sz w:val="20"/>
                <w:szCs w:val="20"/>
              </w:rPr>
              <w:t xml:space="preserve">Konwersatorium:  </w:t>
            </w:r>
          </w:p>
          <w:p w14:paraId="56E844E5" w14:textId="152A958E" w:rsidR="00237902" w:rsidRPr="005D0786" w:rsidRDefault="00EE211A" w:rsidP="00EE211A">
            <w:pPr>
              <w:jc w:val="both"/>
              <w:rPr>
                <w:sz w:val="20"/>
                <w:szCs w:val="20"/>
              </w:rPr>
            </w:pPr>
            <w:r w:rsidRPr="005D0786">
              <w:rPr>
                <w:sz w:val="20"/>
                <w:szCs w:val="20"/>
              </w:rPr>
              <w:t>1.</w:t>
            </w:r>
            <w:r w:rsidR="005D0786">
              <w:rPr>
                <w:sz w:val="20"/>
                <w:szCs w:val="20"/>
              </w:rPr>
              <w:t xml:space="preserve"> </w:t>
            </w:r>
            <w:r w:rsidRPr="005D0786">
              <w:rPr>
                <w:sz w:val="20"/>
                <w:szCs w:val="20"/>
              </w:rPr>
              <w:t>Zapoznanie z kartą przedmiotu</w:t>
            </w:r>
            <w:r w:rsidR="005D0786">
              <w:rPr>
                <w:sz w:val="20"/>
                <w:szCs w:val="20"/>
              </w:rPr>
              <w:t xml:space="preserve"> i warunkami zaliczenia.</w:t>
            </w:r>
          </w:p>
          <w:p w14:paraId="38181F61" w14:textId="1DB81A44" w:rsidR="00EE211A" w:rsidRPr="005D0786" w:rsidRDefault="00EE211A" w:rsidP="00EE211A">
            <w:pPr>
              <w:rPr>
                <w:sz w:val="20"/>
                <w:szCs w:val="20"/>
              </w:rPr>
            </w:pPr>
            <w:r w:rsidRPr="005D0786">
              <w:rPr>
                <w:sz w:val="20"/>
                <w:szCs w:val="20"/>
              </w:rPr>
              <w:t>2. Wprowadzenie do problematyki objętej zakresem przedmiotu</w:t>
            </w:r>
            <w:r w:rsidR="005D0786">
              <w:rPr>
                <w:sz w:val="20"/>
                <w:szCs w:val="20"/>
              </w:rPr>
              <w:t>.</w:t>
            </w:r>
          </w:p>
          <w:p w14:paraId="1078A46F" w14:textId="3AD46697" w:rsidR="00EE211A" w:rsidRPr="005D0786" w:rsidRDefault="00EE211A" w:rsidP="00EE211A">
            <w:pPr>
              <w:rPr>
                <w:sz w:val="20"/>
                <w:szCs w:val="20"/>
              </w:rPr>
            </w:pPr>
            <w:r w:rsidRPr="005D0786">
              <w:rPr>
                <w:sz w:val="20"/>
                <w:szCs w:val="20"/>
              </w:rPr>
              <w:t>3. Monarchia Karola Wielkiego</w:t>
            </w:r>
            <w:r w:rsidR="005D0786">
              <w:rPr>
                <w:sz w:val="20"/>
                <w:szCs w:val="20"/>
              </w:rPr>
              <w:t>.</w:t>
            </w:r>
          </w:p>
          <w:p w14:paraId="7F48E1C7" w14:textId="01707811" w:rsidR="00EE211A" w:rsidRPr="005D0786" w:rsidRDefault="00EE211A" w:rsidP="00EE211A">
            <w:pPr>
              <w:rPr>
                <w:sz w:val="20"/>
                <w:szCs w:val="20"/>
              </w:rPr>
            </w:pPr>
            <w:r w:rsidRPr="005D0786">
              <w:rPr>
                <w:sz w:val="20"/>
                <w:szCs w:val="20"/>
              </w:rPr>
              <w:t>4. Rywalizacja papiestwa z Cesarstwem</w:t>
            </w:r>
            <w:r w:rsidR="005D0786">
              <w:rPr>
                <w:sz w:val="20"/>
                <w:szCs w:val="20"/>
              </w:rPr>
              <w:t>.</w:t>
            </w:r>
          </w:p>
          <w:p w14:paraId="2A0A9CFC" w14:textId="61D976E7" w:rsidR="00EE211A" w:rsidRPr="005D0786" w:rsidRDefault="00EE211A" w:rsidP="00EE211A">
            <w:pPr>
              <w:rPr>
                <w:sz w:val="20"/>
                <w:szCs w:val="20"/>
              </w:rPr>
            </w:pPr>
            <w:r w:rsidRPr="005D0786">
              <w:rPr>
                <w:sz w:val="20"/>
                <w:szCs w:val="20"/>
              </w:rPr>
              <w:t>5. Francja Kapetyngów</w:t>
            </w:r>
            <w:r w:rsidR="005D0786">
              <w:rPr>
                <w:sz w:val="20"/>
                <w:szCs w:val="20"/>
              </w:rPr>
              <w:t>.</w:t>
            </w:r>
          </w:p>
          <w:p w14:paraId="7435359A" w14:textId="52BAC30C" w:rsidR="00EE211A" w:rsidRPr="005D0786" w:rsidRDefault="00EE211A" w:rsidP="00EE211A">
            <w:pPr>
              <w:rPr>
                <w:sz w:val="20"/>
                <w:szCs w:val="20"/>
              </w:rPr>
            </w:pPr>
            <w:r w:rsidRPr="005D0786">
              <w:rPr>
                <w:sz w:val="20"/>
                <w:szCs w:val="20"/>
              </w:rPr>
              <w:t>6. Państwo zakonne</w:t>
            </w:r>
            <w:r w:rsidR="005D0786">
              <w:rPr>
                <w:sz w:val="20"/>
                <w:szCs w:val="20"/>
              </w:rPr>
              <w:t>.</w:t>
            </w:r>
          </w:p>
          <w:p w14:paraId="38564EC8" w14:textId="273B0609" w:rsidR="00EE211A" w:rsidRPr="005D0786" w:rsidRDefault="00EE211A" w:rsidP="00EE211A">
            <w:pPr>
              <w:rPr>
                <w:sz w:val="20"/>
                <w:szCs w:val="20"/>
              </w:rPr>
            </w:pPr>
            <w:r w:rsidRPr="005D0786">
              <w:rPr>
                <w:sz w:val="20"/>
                <w:szCs w:val="20"/>
              </w:rPr>
              <w:t>7. Ruś w XIV-XV w.</w:t>
            </w:r>
          </w:p>
          <w:p w14:paraId="62190F9E" w14:textId="6EB37586" w:rsidR="00EE211A" w:rsidRPr="005D0786" w:rsidRDefault="00EE211A" w:rsidP="00EE211A">
            <w:pPr>
              <w:rPr>
                <w:sz w:val="20"/>
                <w:szCs w:val="20"/>
              </w:rPr>
            </w:pPr>
            <w:r w:rsidRPr="005D0786">
              <w:rPr>
                <w:sz w:val="20"/>
                <w:szCs w:val="20"/>
              </w:rPr>
              <w:t>8. Dualizm w rozwoju gospodarczym Europy</w:t>
            </w:r>
            <w:r w:rsidR="005D0786">
              <w:rPr>
                <w:sz w:val="20"/>
                <w:szCs w:val="20"/>
              </w:rPr>
              <w:t>.</w:t>
            </w:r>
          </w:p>
          <w:p w14:paraId="41681D4F" w14:textId="3363C287" w:rsidR="00237902" w:rsidRPr="005D2FC8" w:rsidRDefault="00EE211A" w:rsidP="005D0786">
            <w:pPr>
              <w:pStyle w:val="TableParagraph"/>
              <w:spacing w:before="10"/>
              <w:rPr>
                <w:b/>
                <w:sz w:val="18"/>
              </w:rPr>
            </w:pPr>
            <w:r w:rsidRPr="005D0786">
              <w:rPr>
                <w:bCs/>
                <w:sz w:val="20"/>
                <w:szCs w:val="20"/>
              </w:rPr>
              <w:t>9</w:t>
            </w:r>
            <w:r w:rsidR="005D2FC8" w:rsidRPr="005D0786">
              <w:rPr>
                <w:bCs/>
                <w:sz w:val="20"/>
                <w:szCs w:val="20"/>
              </w:rPr>
              <w:t>. Zaliczenie przedmiotu.</w:t>
            </w:r>
          </w:p>
          <w:p w14:paraId="7A028CDD" w14:textId="6D32ED50" w:rsidR="00237902" w:rsidRDefault="00237902" w:rsidP="00237902">
            <w:pPr>
              <w:pStyle w:val="TableParagraph"/>
              <w:spacing w:before="4"/>
              <w:ind w:left="69"/>
              <w:rPr>
                <w:b/>
                <w:i/>
                <w:sz w:val="18"/>
              </w:rPr>
            </w:pPr>
          </w:p>
        </w:tc>
      </w:tr>
    </w:tbl>
    <w:p w14:paraId="7448E3CF" w14:textId="77777777" w:rsidR="00344497" w:rsidRDefault="00344497">
      <w:pPr>
        <w:pStyle w:val="Tekstpodstawowy"/>
        <w:spacing w:before="11"/>
        <w:rPr>
          <w:sz w:val="17"/>
        </w:rPr>
      </w:pPr>
    </w:p>
    <w:p w14:paraId="2B587DD4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847D706" w14:textId="77777777">
        <w:trPr>
          <w:trHeight w:val="918"/>
        </w:trPr>
        <w:tc>
          <w:tcPr>
            <w:tcW w:w="795" w:type="dxa"/>
            <w:textDirection w:val="btLr"/>
          </w:tcPr>
          <w:p w14:paraId="353EE069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833E965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0A8DABF3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80A3E19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BFD4775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7EAB2F70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66D863BC" w14:textId="77777777">
        <w:trPr>
          <w:trHeight w:val="282"/>
        </w:trPr>
        <w:tc>
          <w:tcPr>
            <w:tcW w:w="9782" w:type="dxa"/>
            <w:gridSpan w:val="3"/>
          </w:tcPr>
          <w:p w14:paraId="4710B40E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5C14F3" w14:paraId="1B7C7D5D" w14:textId="77777777">
        <w:trPr>
          <w:trHeight w:val="285"/>
        </w:trPr>
        <w:tc>
          <w:tcPr>
            <w:tcW w:w="795" w:type="dxa"/>
          </w:tcPr>
          <w:p w14:paraId="16771DA8" w14:textId="40400C08" w:rsidR="005C14F3" w:rsidRDefault="005C14F3" w:rsidP="005C14F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</w:t>
            </w:r>
            <w:r w:rsidR="002105C3">
              <w:rPr>
                <w:sz w:val="20"/>
              </w:rPr>
              <w:t>1</w:t>
            </w:r>
          </w:p>
        </w:tc>
        <w:tc>
          <w:tcPr>
            <w:tcW w:w="7360" w:type="dxa"/>
          </w:tcPr>
          <w:p w14:paraId="72B98142" w14:textId="71AD9E33" w:rsidR="005C14F3" w:rsidRDefault="00EE211A" w:rsidP="006166F7">
            <w:pPr>
              <w:pStyle w:val="TableParagraph"/>
              <w:jc w:val="both"/>
              <w:rPr>
                <w:sz w:val="18"/>
              </w:rPr>
            </w:pPr>
            <w:r w:rsidRPr="00A54B40">
              <w:rPr>
                <w:sz w:val="20"/>
                <w:szCs w:val="20"/>
              </w:rPr>
              <w:t xml:space="preserve">Wykazuje pogłębioną znajomość historii </w:t>
            </w:r>
            <w:r w:rsidR="00280B77">
              <w:rPr>
                <w:sz w:val="20"/>
                <w:szCs w:val="20"/>
              </w:rPr>
              <w:t xml:space="preserve">państw </w:t>
            </w:r>
            <w:r>
              <w:rPr>
                <w:sz w:val="20"/>
                <w:szCs w:val="20"/>
              </w:rPr>
              <w:t>średn</w:t>
            </w:r>
            <w:r w:rsidR="0039703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owiecz</w:t>
            </w:r>
            <w:r w:rsidR="00280B77">
              <w:rPr>
                <w:sz w:val="20"/>
                <w:szCs w:val="20"/>
              </w:rPr>
              <w:t xml:space="preserve">nych </w:t>
            </w:r>
            <w:r w:rsidRPr="00A54B40">
              <w:rPr>
                <w:sz w:val="20"/>
                <w:szCs w:val="20"/>
              </w:rPr>
              <w:t>w ujęciu chronologicznym i tematycznym</w:t>
            </w:r>
            <w:r w:rsidR="0013567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1A0A8E7" w14:textId="1DA558D3" w:rsidR="005C14F3" w:rsidRDefault="002105C3" w:rsidP="005825BE">
            <w:pPr>
              <w:pStyle w:val="TableParagraph"/>
              <w:jc w:val="center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HIS2A_</w:t>
            </w:r>
            <w:r>
              <w:rPr>
                <w:sz w:val="20"/>
              </w:rPr>
              <w:t>W0</w:t>
            </w:r>
            <w:r w:rsidR="00EE211A">
              <w:rPr>
                <w:sz w:val="20"/>
              </w:rPr>
              <w:t>4</w:t>
            </w:r>
          </w:p>
        </w:tc>
      </w:tr>
      <w:tr w:rsidR="002105C3" w14:paraId="5D84BE45" w14:textId="77777777">
        <w:trPr>
          <w:trHeight w:val="282"/>
        </w:trPr>
        <w:tc>
          <w:tcPr>
            <w:tcW w:w="795" w:type="dxa"/>
          </w:tcPr>
          <w:p w14:paraId="11E20B4A" w14:textId="3E5A91D8" w:rsidR="002105C3" w:rsidRDefault="002105C3" w:rsidP="002105C3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27D7D9B2" w14:textId="165AA22A" w:rsidR="002105C3" w:rsidRDefault="00397031" w:rsidP="006166F7">
            <w:pPr>
              <w:pStyle w:val="TableParagraph"/>
              <w:rPr>
                <w:sz w:val="18"/>
              </w:rPr>
            </w:pPr>
            <w:r w:rsidRPr="00A54B40">
              <w:rPr>
                <w:sz w:val="20"/>
                <w:szCs w:val="20"/>
              </w:rPr>
              <w:t xml:space="preserve">Zna terminologię z zakresu </w:t>
            </w:r>
            <w:r w:rsidR="00280B77">
              <w:rPr>
                <w:sz w:val="20"/>
                <w:szCs w:val="20"/>
              </w:rPr>
              <w:t xml:space="preserve">historii </w:t>
            </w:r>
            <w:r w:rsidR="006166F7">
              <w:rPr>
                <w:sz w:val="20"/>
                <w:szCs w:val="20"/>
              </w:rPr>
              <w:t xml:space="preserve">państw </w:t>
            </w:r>
            <w:r w:rsidR="00280B77">
              <w:rPr>
                <w:sz w:val="20"/>
                <w:szCs w:val="20"/>
              </w:rPr>
              <w:t>średniowieczn</w:t>
            </w:r>
            <w:r w:rsidR="006166F7">
              <w:rPr>
                <w:sz w:val="20"/>
                <w:szCs w:val="20"/>
              </w:rPr>
              <w:t>ych</w:t>
            </w:r>
            <w:r w:rsidRPr="00A54B40">
              <w:rPr>
                <w:sz w:val="20"/>
                <w:szCs w:val="20"/>
              </w:rPr>
              <w:t xml:space="preserve"> oraz d</w:t>
            </w:r>
            <w:r w:rsidR="006166F7">
              <w:rPr>
                <w:sz w:val="20"/>
                <w:szCs w:val="20"/>
              </w:rPr>
              <w:t xml:space="preserve">yscyplin </w:t>
            </w:r>
            <w:r w:rsidRPr="00A54B40">
              <w:rPr>
                <w:sz w:val="20"/>
                <w:szCs w:val="20"/>
              </w:rPr>
              <w:t xml:space="preserve">pokrewnych na poziomie </w:t>
            </w:r>
            <w:r>
              <w:rPr>
                <w:sz w:val="20"/>
                <w:szCs w:val="20"/>
              </w:rPr>
              <w:t xml:space="preserve">pogłębionym i </w:t>
            </w:r>
            <w:r w:rsidRPr="00A54B40">
              <w:rPr>
                <w:sz w:val="20"/>
                <w:szCs w:val="20"/>
              </w:rPr>
              <w:t>rozszerzonym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EC743E7" w14:textId="241C2B58" w:rsidR="002105C3" w:rsidRDefault="002105C3" w:rsidP="005825B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HIS2A_W0</w:t>
            </w:r>
            <w:r w:rsidR="00397031">
              <w:rPr>
                <w:sz w:val="20"/>
                <w:szCs w:val="20"/>
              </w:rPr>
              <w:t>2</w:t>
            </w:r>
          </w:p>
        </w:tc>
      </w:tr>
      <w:tr w:rsidR="002105C3" w14:paraId="17FB1D40" w14:textId="77777777">
        <w:trPr>
          <w:trHeight w:val="285"/>
        </w:trPr>
        <w:tc>
          <w:tcPr>
            <w:tcW w:w="9782" w:type="dxa"/>
            <w:gridSpan w:val="3"/>
          </w:tcPr>
          <w:p w14:paraId="4884569A" w14:textId="0D0C9DD4" w:rsidR="002105C3" w:rsidRDefault="002105C3" w:rsidP="00DE0BA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515D1F" w14:paraId="72BDB735" w14:textId="77777777">
        <w:trPr>
          <w:trHeight w:val="282"/>
        </w:trPr>
        <w:tc>
          <w:tcPr>
            <w:tcW w:w="795" w:type="dxa"/>
          </w:tcPr>
          <w:p w14:paraId="179DE8C9" w14:textId="3E408565" w:rsidR="00515D1F" w:rsidRDefault="00515D1F" w:rsidP="00515D1F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1FF813E7" w14:textId="10881696" w:rsidR="00515D1F" w:rsidRDefault="00515D1F" w:rsidP="00280B77">
            <w:pPr>
              <w:pStyle w:val="TableParagrap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 xml:space="preserve">Samodzielnie wyszukuje, analizuje, interpretuje, selekcjonuje, integruje informacje z zakresu </w:t>
            </w:r>
            <w:r w:rsidR="00280B77">
              <w:rPr>
                <w:sz w:val="20"/>
                <w:szCs w:val="20"/>
              </w:rPr>
              <w:t>historii państw średniowiecznych</w:t>
            </w:r>
            <w:r>
              <w:rPr>
                <w:sz w:val="20"/>
                <w:szCs w:val="20"/>
              </w:rPr>
              <w:t>,</w:t>
            </w:r>
            <w:r w:rsidRPr="00850008">
              <w:rPr>
                <w:sz w:val="20"/>
                <w:szCs w:val="20"/>
              </w:rPr>
              <w:t xml:space="preserve"> korzystając z bibliografii, baz danych archiwalnych i bibliotecznych, a także źródeł historycznych i literatury. Na tej podstawie potrafi formułować krytyczne sądy</w:t>
            </w:r>
            <w:r w:rsidR="005825B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B205731" w14:textId="3D4BEF9B" w:rsidR="00515D1F" w:rsidRDefault="00515D1F" w:rsidP="005825BE">
            <w:pPr>
              <w:pStyle w:val="TableParagraph"/>
              <w:jc w:val="center"/>
              <w:rPr>
                <w:sz w:val="18"/>
              </w:rPr>
            </w:pPr>
            <w:r w:rsidRPr="00850008">
              <w:rPr>
                <w:sz w:val="20"/>
                <w:szCs w:val="20"/>
              </w:rPr>
              <w:t>HIS2A_U02</w:t>
            </w:r>
          </w:p>
        </w:tc>
      </w:tr>
      <w:tr w:rsidR="003A7C12" w14:paraId="0970A0EE" w14:textId="77777777">
        <w:trPr>
          <w:trHeight w:val="285"/>
        </w:trPr>
        <w:tc>
          <w:tcPr>
            <w:tcW w:w="795" w:type="dxa"/>
          </w:tcPr>
          <w:p w14:paraId="732A663C" w14:textId="359D2DE4" w:rsidR="003A7C12" w:rsidRDefault="003A7C12" w:rsidP="003A7C1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3CA100E9" w14:textId="4FD72DCE" w:rsidR="003A7C12" w:rsidRDefault="003A7C12" w:rsidP="006166F7">
            <w:pPr>
              <w:pStyle w:val="TableParagraph"/>
              <w:rPr>
                <w:sz w:val="18"/>
              </w:rPr>
            </w:pPr>
            <w:r w:rsidRPr="00AA1259">
              <w:rPr>
                <w:sz w:val="20"/>
                <w:szCs w:val="20"/>
              </w:rPr>
              <w:t xml:space="preserve">Posiada w pogłębionym stopniu umiejętność </w:t>
            </w:r>
            <w:r w:rsidRPr="004816DC">
              <w:rPr>
                <w:sz w:val="20"/>
                <w:szCs w:val="20"/>
              </w:rPr>
              <w:t xml:space="preserve">przygotowania wystąpień ustnych i formułowania własnych opinii dotyczących </w:t>
            </w:r>
            <w:r w:rsidR="006166F7">
              <w:rPr>
                <w:sz w:val="20"/>
                <w:szCs w:val="20"/>
              </w:rPr>
              <w:t>historii państw średniowiecznych</w:t>
            </w:r>
            <w:r w:rsidRPr="004816DC">
              <w:rPr>
                <w:sz w:val="20"/>
                <w:szCs w:val="20"/>
              </w:rPr>
              <w:t>, z wykorzystaniem ujęć teoretycznych oraz różnych źródeł</w:t>
            </w:r>
            <w:r w:rsidR="005825B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62BF5E0" w14:textId="77777777" w:rsidR="003A7C12" w:rsidRDefault="003A7C12" w:rsidP="0058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HIS2A_U04</w:t>
            </w:r>
          </w:p>
          <w:p w14:paraId="07ACC0E4" w14:textId="77777777" w:rsidR="003A7C12" w:rsidRDefault="003A7C12" w:rsidP="005825B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A7C12" w14:paraId="19F2E84B" w14:textId="77777777">
        <w:trPr>
          <w:trHeight w:val="282"/>
        </w:trPr>
        <w:tc>
          <w:tcPr>
            <w:tcW w:w="9782" w:type="dxa"/>
            <w:gridSpan w:val="3"/>
          </w:tcPr>
          <w:p w14:paraId="40DA837B" w14:textId="77777777" w:rsidR="003A7C12" w:rsidRDefault="003A7C12" w:rsidP="003A7C12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A7C12" w14:paraId="52CE2345" w14:textId="77777777">
        <w:trPr>
          <w:trHeight w:val="285"/>
        </w:trPr>
        <w:tc>
          <w:tcPr>
            <w:tcW w:w="795" w:type="dxa"/>
          </w:tcPr>
          <w:p w14:paraId="16C63A39" w14:textId="1524E806" w:rsidR="003A7C12" w:rsidRDefault="003A7C12" w:rsidP="003A7C12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4DB4604B" w14:textId="0D05079A" w:rsidR="003A7C12" w:rsidRDefault="003A7C12" w:rsidP="006166F7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Krytycznie ocenia posiadaną wiedzę i</w:t>
            </w:r>
            <w:r>
              <w:rPr>
                <w:sz w:val="20"/>
                <w:szCs w:val="20"/>
              </w:rPr>
              <w:t xml:space="preserve"> </w:t>
            </w:r>
            <w:r w:rsidRPr="004816DC">
              <w:rPr>
                <w:sz w:val="20"/>
                <w:szCs w:val="20"/>
              </w:rPr>
              <w:t xml:space="preserve">odbierane treści </w:t>
            </w:r>
            <w:r w:rsidR="006166F7">
              <w:rPr>
                <w:sz w:val="20"/>
                <w:szCs w:val="20"/>
              </w:rPr>
              <w:t>z zakresu historii państw średniowiecznych</w:t>
            </w:r>
            <w:r w:rsidRPr="004816DC">
              <w:rPr>
                <w:sz w:val="20"/>
                <w:szCs w:val="20"/>
              </w:rPr>
              <w:t xml:space="preserve"> i uznaje znaczenie wiedzy w rozwiązywaniu problemów poznawczych oraz praktycznych, zasięga opinii </w:t>
            </w:r>
            <w:r w:rsidRPr="00AA1259">
              <w:rPr>
                <w:sz w:val="20"/>
                <w:szCs w:val="20"/>
              </w:rPr>
              <w:t xml:space="preserve">historyków w trudnościach z samodzielnym </w:t>
            </w:r>
            <w:r w:rsidRPr="004816DC">
              <w:rPr>
                <w:sz w:val="20"/>
                <w:szCs w:val="20"/>
              </w:rPr>
              <w:t>rozwiązaniem problemu badawczego</w:t>
            </w:r>
            <w:r w:rsidR="005825B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CD7DDCA" w14:textId="77777777" w:rsidR="003476D8" w:rsidRPr="004816DC" w:rsidRDefault="003476D8" w:rsidP="005825BE">
            <w:pPr>
              <w:jc w:val="center"/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HIS2A_K01</w:t>
            </w:r>
          </w:p>
          <w:p w14:paraId="1BDEF0F2" w14:textId="77777777" w:rsidR="003A7C12" w:rsidRDefault="003A7C12" w:rsidP="005825B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476D8" w14:paraId="3E6D6E0B" w14:textId="77777777">
        <w:trPr>
          <w:trHeight w:val="285"/>
        </w:trPr>
        <w:tc>
          <w:tcPr>
            <w:tcW w:w="795" w:type="dxa"/>
          </w:tcPr>
          <w:p w14:paraId="492BE01D" w14:textId="30FDA7CF" w:rsidR="003476D8" w:rsidRDefault="003476D8" w:rsidP="003476D8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33418E67" w14:textId="15014CF4" w:rsidR="003476D8" w:rsidRDefault="006166F7" w:rsidP="006166F7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Wydając opinie na temat historii państw średniowiecznych, d</w:t>
            </w:r>
            <w:r w:rsidR="003476D8" w:rsidRPr="004816DC">
              <w:rPr>
                <w:sz w:val="20"/>
                <w:szCs w:val="20"/>
              </w:rPr>
              <w:t>ba o dorobek i tradycję zawodu historyka, przestrzega zasad jego etyki i działa na rzecz przestrzegania tych zasad przez innych</w:t>
            </w:r>
            <w:r w:rsidR="005825BE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EF80809" w14:textId="77777777" w:rsidR="003476D8" w:rsidRPr="004816DC" w:rsidRDefault="003476D8" w:rsidP="005825BE">
            <w:pPr>
              <w:jc w:val="center"/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HIS2A_K04</w:t>
            </w:r>
          </w:p>
          <w:p w14:paraId="7500E566" w14:textId="77777777" w:rsidR="003476D8" w:rsidRDefault="003476D8" w:rsidP="005825BE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07237CBB" w14:textId="77777777" w:rsidR="00344497" w:rsidRDefault="00344497">
      <w:pPr>
        <w:pStyle w:val="Tekstpodstawowy"/>
      </w:pPr>
    </w:p>
    <w:p w14:paraId="7774D883" w14:textId="77777777" w:rsidR="00344497" w:rsidRDefault="00344497">
      <w:pPr>
        <w:pStyle w:val="Tekstpodstawowy"/>
      </w:pPr>
    </w:p>
    <w:p w14:paraId="58A31DD6" w14:textId="77777777" w:rsidR="00344497" w:rsidRDefault="00344497">
      <w:pPr>
        <w:pStyle w:val="Tekstpodstawowy"/>
      </w:pPr>
    </w:p>
    <w:p w14:paraId="04BC8B83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6433A967" w14:textId="77777777">
        <w:trPr>
          <w:trHeight w:val="285"/>
        </w:trPr>
        <w:tc>
          <w:tcPr>
            <w:tcW w:w="9792" w:type="dxa"/>
            <w:gridSpan w:val="22"/>
          </w:tcPr>
          <w:p w14:paraId="5040E23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1CC57C45" w14:textId="77777777">
        <w:trPr>
          <w:trHeight w:val="282"/>
        </w:trPr>
        <w:tc>
          <w:tcPr>
            <w:tcW w:w="1832" w:type="dxa"/>
            <w:vMerge w:val="restart"/>
          </w:tcPr>
          <w:p w14:paraId="2CF6C88F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278DE4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1F34851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D2A2A10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459C6B19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3AD8A296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F3D22E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70EED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2871EF8" w14:textId="069A6247" w:rsidR="00344497" w:rsidRDefault="00F3534C" w:rsidP="00A657BB">
            <w:pPr>
              <w:pStyle w:val="TableParagraph"/>
              <w:spacing w:before="1"/>
              <w:ind w:left="30" w:right="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Egzamin </w:t>
            </w:r>
            <w:r w:rsidRPr="00397031">
              <w:rPr>
                <w:b/>
                <w:sz w:val="16"/>
              </w:rPr>
              <w:t>ustny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4BBF5C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9D07310" w14:textId="6BB8F889" w:rsidR="00344497" w:rsidRPr="00397031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 w:rsidRPr="00397031"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CDB0741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9B2054E" w14:textId="77777777" w:rsidR="00344497" w:rsidRPr="00C81F09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 w:rsidRPr="00C81F09"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D82601E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DAE567C" w14:textId="6835CCD3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438A8F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CB7D8DC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64075FCA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9F2A992" w14:textId="32238932" w:rsidR="00344497" w:rsidRPr="00AA084B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 w:rsidRPr="00AA084B">
              <w:rPr>
                <w:b/>
                <w:sz w:val="16"/>
              </w:rPr>
              <w:t>Praca w</w:t>
            </w:r>
            <w:r w:rsidRPr="00AA084B">
              <w:rPr>
                <w:b/>
                <w:spacing w:val="2"/>
                <w:sz w:val="16"/>
              </w:rPr>
              <w:t xml:space="preserve"> </w:t>
            </w:r>
            <w:r w:rsidRPr="00AA084B">
              <w:rPr>
                <w:b/>
                <w:spacing w:val="-3"/>
                <w:sz w:val="16"/>
              </w:rPr>
              <w:t>grupie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D5FE9B5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239589EA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096FA97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3E2206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5019C9B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9E1BEF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67458D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8E3DA76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840A91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3A401D1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E691AE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1D89F1BC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BC5DBC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8C4F90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1D4EF9F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0F99C54" w14:textId="5D32AF58" w:rsidR="00344497" w:rsidRDefault="003476D8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EEF5D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5A2334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1056387" w14:textId="0D7008D9" w:rsidR="00344497" w:rsidRDefault="00592971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C7D92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BE2A653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113BECE" w14:textId="3E03B4D5" w:rsidR="00344497" w:rsidRDefault="00592971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8BBA08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46C8C89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358567C" w14:textId="2418FCD3" w:rsidR="00344497" w:rsidRDefault="0059297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FAB06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4E6C0F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9452F8" w14:textId="00DABD5F" w:rsidR="00344497" w:rsidRDefault="00AA084B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3FAD90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3F2535E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274FFC2" w14:textId="2290ADD3" w:rsidR="00344497" w:rsidRDefault="00AA084B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84A1AC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3B286A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C8A37C2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14:paraId="1B404653" w14:textId="77777777">
        <w:trPr>
          <w:trHeight w:val="294"/>
        </w:trPr>
        <w:tc>
          <w:tcPr>
            <w:tcW w:w="1832" w:type="dxa"/>
          </w:tcPr>
          <w:p w14:paraId="500B6E1F" w14:textId="5CD60840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8C7746" w14:textId="50DBED12" w:rsidR="00344497" w:rsidRPr="005825BE" w:rsidRDefault="005825BE" w:rsidP="005825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C8945D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DF0AF1D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57AEAFE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795C4B4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7A7EA3C" w14:textId="1D67F63F" w:rsidR="00344497" w:rsidRPr="005825BE" w:rsidRDefault="005825BE" w:rsidP="005825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D1C628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ABB582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F5F3948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3255F24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BBFB5C8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4AD7AFE" w14:textId="217A7522" w:rsidR="00344497" w:rsidRPr="005825BE" w:rsidRDefault="005825BE" w:rsidP="005825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E544B19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D1DC58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7FEE2C7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84EB8B9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114F2C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6172D25" w14:textId="63DFBD2E" w:rsidR="00344497" w:rsidRPr="005825BE" w:rsidRDefault="005825BE" w:rsidP="005825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2B961E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2AE72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1F266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5AEAE9CD" w14:textId="77777777">
        <w:trPr>
          <w:trHeight w:val="282"/>
        </w:trPr>
        <w:tc>
          <w:tcPr>
            <w:tcW w:w="1832" w:type="dxa"/>
          </w:tcPr>
          <w:p w14:paraId="0BD6B1B3" w14:textId="07C389C5" w:rsidR="00344497" w:rsidRDefault="003476D8" w:rsidP="003476D8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6BE7CF" w14:textId="6E0C7671" w:rsidR="00344497" w:rsidRPr="005825BE" w:rsidRDefault="005825BE" w:rsidP="005825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A8CA7D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A6CF287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A10C12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58DF03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5705313" w14:textId="207090C8" w:rsidR="00344497" w:rsidRPr="005825BE" w:rsidRDefault="005825BE" w:rsidP="005825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2FE9B4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256426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7FE3C4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51A77F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93B669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C9BCFA" w14:textId="1320BD9C" w:rsidR="00344497" w:rsidRPr="005825BE" w:rsidRDefault="005825BE" w:rsidP="005825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638CB3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198C9E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3437DB" w14:textId="666FBB54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4F97B7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7C0214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686E64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5FC3D9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E94DA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B54A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9E0E9F7" w14:textId="77777777">
        <w:trPr>
          <w:trHeight w:val="285"/>
        </w:trPr>
        <w:tc>
          <w:tcPr>
            <w:tcW w:w="1832" w:type="dxa"/>
          </w:tcPr>
          <w:p w14:paraId="011852BD" w14:textId="605F2ABE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2ADA67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096EAC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E785E0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07CC36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321014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9FAEA7" w14:textId="1AB443D0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2FBF8E9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88DDFB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8B8D022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157C32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4A6DD1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63DB19" w14:textId="08264CAB" w:rsidR="00344497" w:rsidRPr="005825BE" w:rsidRDefault="005825BE" w:rsidP="005825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D8FE57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A2022F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3A8FDA" w14:textId="67726379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AD82AD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7AF0A7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6F0D4A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5D8276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62B3A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92A56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86C3A89" w14:textId="77777777">
        <w:trPr>
          <w:trHeight w:val="282"/>
        </w:trPr>
        <w:tc>
          <w:tcPr>
            <w:tcW w:w="1832" w:type="dxa"/>
          </w:tcPr>
          <w:p w14:paraId="647C7861" w14:textId="2946F463" w:rsidR="00344497" w:rsidRDefault="00592971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22FE4D" w14:textId="067D403C" w:rsidR="00344497" w:rsidRPr="005825BE" w:rsidRDefault="005825BE" w:rsidP="005825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829A60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693CE0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513BB7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6C82E5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E6537F" w14:textId="54E4D254" w:rsidR="00344497" w:rsidRPr="005825BE" w:rsidRDefault="005825BE" w:rsidP="005825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1E13D7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EBFDBD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722550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0E25E2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D0354E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9C1E2" w14:textId="060BAF3A" w:rsidR="00344497" w:rsidRPr="005825BE" w:rsidRDefault="005825BE" w:rsidP="005825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AFDF0E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0D01C4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098256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D9F7AE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FFB145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405C7D" w14:textId="7E513FE3" w:rsidR="00344497" w:rsidRPr="005825BE" w:rsidRDefault="005825BE" w:rsidP="005825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28F8A3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D734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D1136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AA1FFCA" w14:textId="77777777">
        <w:trPr>
          <w:trHeight w:val="285"/>
        </w:trPr>
        <w:tc>
          <w:tcPr>
            <w:tcW w:w="1832" w:type="dxa"/>
          </w:tcPr>
          <w:p w14:paraId="5B0E5483" w14:textId="0047DC8A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CD0F03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C5D5BD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8A55980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A6752EC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E51642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7939262" w14:textId="79A07AA8" w:rsidR="00344497" w:rsidRPr="005825BE" w:rsidRDefault="005825BE" w:rsidP="005825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637A1D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50936E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034EE8E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B0805A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38AA1A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FE29282" w14:textId="0F69442C" w:rsidR="00344497" w:rsidRPr="005825BE" w:rsidRDefault="005825BE" w:rsidP="005825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1B656F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0F35DB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91E702" w14:textId="2A5F109F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57E00A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3AAED5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521200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893DC6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13C2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188B3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2F71FC0" w14:textId="77777777">
        <w:trPr>
          <w:trHeight w:val="282"/>
        </w:trPr>
        <w:tc>
          <w:tcPr>
            <w:tcW w:w="1832" w:type="dxa"/>
          </w:tcPr>
          <w:p w14:paraId="33DEF2C7" w14:textId="462B325D" w:rsidR="00344497" w:rsidRDefault="00592971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1482A7" w14:textId="7868F808" w:rsidR="00344497" w:rsidRPr="005825BE" w:rsidRDefault="005825BE" w:rsidP="005825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E509A6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9AFFBFF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F63458C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6FD284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2EBF6CE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682969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095C30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227C5F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0A27AD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A0BF30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5D355C6" w14:textId="5C3C969B" w:rsidR="00344497" w:rsidRPr="005825BE" w:rsidRDefault="005825BE" w:rsidP="005825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8E75C1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484B73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83488D" w14:textId="7DBB7DD3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8337E4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B040A88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514E20B" w14:textId="20821879" w:rsidR="00344497" w:rsidRPr="005825BE" w:rsidRDefault="005825BE" w:rsidP="005825B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308348" w14:textId="77777777" w:rsidR="00344497" w:rsidRPr="005825BE" w:rsidRDefault="00344497" w:rsidP="005825B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293F5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E6FD2C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7D89C66A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98DBD2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149940E" w14:textId="77777777">
        <w:trPr>
          <w:trHeight w:val="285"/>
        </w:trPr>
        <w:tc>
          <w:tcPr>
            <w:tcW w:w="9782" w:type="dxa"/>
            <w:gridSpan w:val="3"/>
          </w:tcPr>
          <w:p w14:paraId="3D9E69B2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012D939B" w14:textId="77777777">
        <w:trPr>
          <w:trHeight w:val="457"/>
        </w:trPr>
        <w:tc>
          <w:tcPr>
            <w:tcW w:w="792" w:type="dxa"/>
          </w:tcPr>
          <w:p w14:paraId="7EC18E03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271FA61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499F5931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0F80380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C845CE0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CEBE6BB" w14:textId="2EDA15A3" w:rsidR="00344497" w:rsidRDefault="00C44A49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F3534C">
              <w:rPr>
                <w:b/>
                <w:sz w:val="18"/>
              </w:rPr>
              <w:t>ykład (W)</w:t>
            </w:r>
          </w:p>
          <w:p w14:paraId="50FF3B58" w14:textId="7850E69B" w:rsidR="00344497" w:rsidRDefault="00344497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6A948DA3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600A8AEB" w14:textId="45141D7D" w:rsidR="00344497" w:rsidRDefault="00805A9A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  <w:r w:rsidR="00A657BB">
              <w:rPr>
                <w:sz w:val="20"/>
                <w:szCs w:val="20"/>
              </w:rPr>
              <w:t>.</w:t>
            </w:r>
          </w:p>
        </w:tc>
      </w:tr>
      <w:tr w:rsidR="00344497" w14:paraId="168EAF6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F1680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C30194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C4678A1" w14:textId="5CB3A802" w:rsidR="00344497" w:rsidRDefault="00805A9A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61-70% prawidłowo wykonanych zadań</w:t>
            </w:r>
            <w:r w:rsidR="00456AB1">
              <w:rPr>
                <w:sz w:val="20"/>
                <w:szCs w:val="20"/>
              </w:rPr>
              <w:t xml:space="preserve"> w skali 100% </w:t>
            </w:r>
            <w:r>
              <w:rPr>
                <w:sz w:val="20"/>
                <w:szCs w:val="20"/>
              </w:rPr>
              <w:t xml:space="preserve"> 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  <w:r w:rsidR="00A657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44497" w14:paraId="47E2DC51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EBC00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131F268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342D45FD" w14:textId="2B670B84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0% prawidłowo wykonanych zadań</w:t>
            </w:r>
            <w:r w:rsidR="00456AB1">
              <w:rPr>
                <w:sz w:val="20"/>
                <w:szCs w:val="20"/>
              </w:rPr>
              <w:t xml:space="preserve"> w skali 100% </w:t>
            </w:r>
            <w:r>
              <w:rPr>
                <w:sz w:val="20"/>
                <w:szCs w:val="20"/>
              </w:rPr>
              <w:t xml:space="preserve"> 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  <w:r w:rsidR="00A657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44497" w14:paraId="299237B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52AEE5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B071E9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B2D07D5" w14:textId="7BD9324F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  <w:r w:rsidR="00A657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44497" w14:paraId="5A9B3AC1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0504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4C59E99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C621A63" w14:textId="07FB54A3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100</w:t>
            </w:r>
            <w:r w:rsidRPr="00A4473A">
              <w:rPr>
                <w:sz w:val="20"/>
                <w:szCs w:val="20"/>
              </w:rPr>
              <w:t>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  <w:r w:rsidR="00A657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44497" w14:paraId="20D69090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029E27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1E0EB35" w14:textId="61B7DE23" w:rsidR="00344497" w:rsidRDefault="00C44A49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</w:t>
            </w:r>
            <w:r w:rsidR="00F3534C">
              <w:rPr>
                <w:b/>
                <w:spacing w:val="-5"/>
                <w:sz w:val="18"/>
              </w:rPr>
              <w:t xml:space="preserve"> (</w:t>
            </w:r>
            <w:r w:rsidR="00AA084B">
              <w:rPr>
                <w:b/>
                <w:spacing w:val="-5"/>
                <w:sz w:val="18"/>
              </w:rPr>
              <w:t>K</w:t>
            </w:r>
            <w:r w:rsidR="00F3534C">
              <w:rPr>
                <w:b/>
                <w:spacing w:val="-5"/>
                <w:sz w:val="18"/>
              </w:rPr>
              <w:t>)</w:t>
            </w:r>
          </w:p>
        </w:tc>
        <w:tc>
          <w:tcPr>
            <w:tcW w:w="720" w:type="dxa"/>
          </w:tcPr>
          <w:p w14:paraId="1CAC282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38CEFC2" w14:textId="519D2C51" w:rsidR="00344497" w:rsidRDefault="00AA084B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</w:t>
            </w:r>
            <w:r w:rsidR="001F5072">
              <w:rPr>
                <w:sz w:val="20"/>
                <w:szCs w:val="20"/>
              </w:rPr>
              <w:t>zaliczenie kolokwium</w:t>
            </w:r>
            <w:r w:rsidR="001644F4">
              <w:rPr>
                <w:sz w:val="20"/>
                <w:szCs w:val="20"/>
              </w:rPr>
              <w:t xml:space="preserve"> na poziomie jak wyżej</w:t>
            </w:r>
            <w:r>
              <w:rPr>
                <w:sz w:val="20"/>
                <w:szCs w:val="20"/>
              </w:rPr>
              <w:t>)</w:t>
            </w:r>
            <w:r w:rsidR="00B8533A">
              <w:rPr>
                <w:sz w:val="20"/>
                <w:szCs w:val="20"/>
              </w:rPr>
              <w:t>.</w:t>
            </w:r>
          </w:p>
        </w:tc>
      </w:tr>
      <w:tr w:rsidR="00344497" w14:paraId="5933209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274A8C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7C74B3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195C1A8" w14:textId="19BC4177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6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 w:rsidR="00F36CFE"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</w:t>
            </w:r>
            <w:r w:rsidR="001F5072">
              <w:rPr>
                <w:sz w:val="20"/>
                <w:szCs w:val="20"/>
              </w:rPr>
              <w:t>zaliczenie kolokwium</w:t>
            </w:r>
            <w:r w:rsidR="001644F4">
              <w:rPr>
                <w:sz w:val="20"/>
                <w:szCs w:val="20"/>
              </w:rPr>
              <w:t xml:space="preserve"> na poziomie jak wyżej</w:t>
            </w:r>
            <w:r>
              <w:rPr>
                <w:sz w:val="20"/>
                <w:szCs w:val="20"/>
              </w:rPr>
              <w:t>)</w:t>
            </w:r>
            <w:r w:rsidR="00B8533A">
              <w:rPr>
                <w:sz w:val="20"/>
                <w:szCs w:val="20"/>
              </w:rPr>
              <w:t>.</w:t>
            </w:r>
          </w:p>
        </w:tc>
      </w:tr>
      <w:tr w:rsidR="00344497" w14:paraId="363E4C86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75796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ABE26C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BE25E08" w14:textId="2F57CA1D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</w:t>
            </w:r>
            <w:r w:rsidR="001F5072">
              <w:rPr>
                <w:sz w:val="20"/>
                <w:szCs w:val="20"/>
              </w:rPr>
              <w:t>zaliczenie kolokwium</w:t>
            </w:r>
            <w:r w:rsidR="001644F4">
              <w:rPr>
                <w:sz w:val="20"/>
                <w:szCs w:val="20"/>
              </w:rPr>
              <w:t xml:space="preserve"> na poziomie jak wyżej</w:t>
            </w:r>
            <w:r>
              <w:rPr>
                <w:sz w:val="20"/>
                <w:szCs w:val="20"/>
              </w:rPr>
              <w:t>)</w:t>
            </w:r>
            <w:r w:rsidR="00B8533A">
              <w:rPr>
                <w:sz w:val="20"/>
                <w:szCs w:val="20"/>
              </w:rPr>
              <w:t>.</w:t>
            </w:r>
          </w:p>
        </w:tc>
      </w:tr>
      <w:tr w:rsidR="00344497" w14:paraId="7A544CC4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0A6EA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E43921A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148A0FA" w14:textId="2EA54642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</w:t>
            </w:r>
            <w:r w:rsidR="001F5072">
              <w:rPr>
                <w:sz w:val="20"/>
                <w:szCs w:val="20"/>
              </w:rPr>
              <w:t>zaliczenie kolokwium</w:t>
            </w:r>
            <w:r w:rsidR="001644F4">
              <w:rPr>
                <w:sz w:val="20"/>
                <w:szCs w:val="20"/>
              </w:rPr>
              <w:t xml:space="preserve"> na poziomie jak wyżej</w:t>
            </w:r>
            <w:r>
              <w:rPr>
                <w:sz w:val="20"/>
                <w:szCs w:val="20"/>
              </w:rPr>
              <w:t>)</w:t>
            </w:r>
            <w:r w:rsidR="00B8533A">
              <w:rPr>
                <w:sz w:val="20"/>
                <w:szCs w:val="20"/>
              </w:rPr>
              <w:t>.</w:t>
            </w:r>
          </w:p>
        </w:tc>
      </w:tr>
      <w:tr w:rsidR="00344497" w14:paraId="418BB7D0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11F30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EA4A503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4D5B45A5" w14:textId="2D56EBFC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7516D9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</w:t>
            </w:r>
            <w:r w:rsidR="001F5072">
              <w:rPr>
                <w:sz w:val="20"/>
                <w:szCs w:val="20"/>
              </w:rPr>
              <w:t>zaliczenie kolokwium</w:t>
            </w:r>
            <w:r w:rsidR="001644F4">
              <w:rPr>
                <w:sz w:val="20"/>
                <w:szCs w:val="20"/>
              </w:rPr>
              <w:t xml:space="preserve"> na poziomie jak wyżej</w:t>
            </w:r>
            <w:r>
              <w:rPr>
                <w:sz w:val="20"/>
                <w:szCs w:val="20"/>
              </w:rPr>
              <w:t>)</w:t>
            </w:r>
            <w:r w:rsidR="00B8533A">
              <w:rPr>
                <w:sz w:val="20"/>
                <w:szCs w:val="20"/>
              </w:rPr>
              <w:t>.</w:t>
            </w:r>
          </w:p>
        </w:tc>
      </w:tr>
    </w:tbl>
    <w:p w14:paraId="5727A3E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6C7C6B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2F73F29" w14:textId="77777777">
        <w:trPr>
          <w:trHeight w:val="282"/>
        </w:trPr>
        <w:tc>
          <w:tcPr>
            <w:tcW w:w="6829" w:type="dxa"/>
            <w:vMerge w:val="restart"/>
          </w:tcPr>
          <w:p w14:paraId="591FF0C3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9645A35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59E57646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00A77BB0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23ED8A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700AEA9D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6DD788C9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7ED5DF45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3260FA57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4D709DE1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465A0C2" w14:textId="4F56A32D" w:rsidR="00344497" w:rsidRPr="00DA3EBE" w:rsidRDefault="001F5072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79D516BA" w14:textId="3FA2F376" w:rsidR="00344497" w:rsidRPr="00DA3EBE" w:rsidRDefault="001F5072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20</w:t>
            </w:r>
          </w:p>
        </w:tc>
      </w:tr>
      <w:tr w:rsidR="00344497" w14:paraId="5B0F74B0" w14:textId="77777777">
        <w:trPr>
          <w:trHeight w:val="285"/>
        </w:trPr>
        <w:tc>
          <w:tcPr>
            <w:tcW w:w="6829" w:type="dxa"/>
          </w:tcPr>
          <w:p w14:paraId="6DE34416" w14:textId="4A339D3F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1476" w:type="dxa"/>
          </w:tcPr>
          <w:p w14:paraId="42B80118" w14:textId="620F53F4" w:rsidR="00344497" w:rsidRPr="00DA3EBE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280ECE5C" w14:textId="3F663E4B" w:rsidR="00344497" w:rsidRPr="00DA3EBE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1</w:t>
            </w:r>
            <w:r w:rsidR="00FC22D9" w:rsidRPr="00DA3EBE">
              <w:rPr>
                <w:sz w:val="20"/>
                <w:szCs w:val="20"/>
              </w:rPr>
              <w:t>0</w:t>
            </w:r>
          </w:p>
        </w:tc>
      </w:tr>
      <w:tr w:rsidR="00344497" w14:paraId="2F4CF1E4" w14:textId="77777777">
        <w:trPr>
          <w:trHeight w:val="282"/>
        </w:trPr>
        <w:tc>
          <w:tcPr>
            <w:tcW w:w="6829" w:type="dxa"/>
          </w:tcPr>
          <w:p w14:paraId="7AFC78E6" w14:textId="1369C10F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  <w:r w:rsidR="00DA3EBE">
              <w:rPr>
                <w:i/>
                <w:sz w:val="18"/>
              </w:rPr>
              <w:t xml:space="preserve"> i kolokwium zaliczeniowym</w:t>
            </w:r>
          </w:p>
        </w:tc>
        <w:tc>
          <w:tcPr>
            <w:tcW w:w="1476" w:type="dxa"/>
          </w:tcPr>
          <w:p w14:paraId="42B6FE26" w14:textId="2BE9D638" w:rsidR="00344497" w:rsidRPr="00DA3EBE" w:rsidRDefault="001F5072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0140D58B" w14:textId="0E348B06" w:rsidR="00344497" w:rsidRPr="00DA3EBE" w:rsidRDefault="001F5072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1</w:t>
            </w:r>
            <w:r w:rsidR="00FC22D9" w:rsidRPr="00DA3EBE">
              <w:rPr>
                <w:sz w:val="20"/>
                <w:szCs w:val="20"/>
              </w:rPr>
              <w:t>0</w:t>
            </w:r>
          </w:p>
        </w:tc>
      </w:tr>
      <w:tr w:rsidR="00344497" w14:paraId="5775DC2C" w14:textId="77777777">
        <w:trPr>
          <w:trHeight w:val="285"/>
        </w:trPr>
        <w:tc>
          <w:tcPr>
            <w:tcW w:w="6829" w:type="dxa"/>
          </w:tcPr>
          <w:p w14:paraId="35E87ABE" w14:textId="740BEC83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</w:t>
            </w:r>
          </w:p>
        </w:tc>
        <w:tc>
          <w:tcPr>
            <w:tcW w:w="1476" w:type="dxa"/>
          </w:tcPr>
          <w:p w14:paraId="32B991DF" w14:textId="2F3B1B54" w:rsidR="00344497" w:rsidRPr="00DA3EBE" w:rsidRDefault="00D427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(</w:t>
            </w:r>
            <w:r w:rsidR="001448CE" w:rsidRPr="00DA3EBE">
              <w:rPr>
                <w:sz w:val="20"/>
                <w:szCs w:val="20"/>
              </w:rPr>
              <w:t>2</w:t>
            </w:r>
            <w:r w:rsidRPr="00DA3EBE">
              <w:rPr>
                <w:sz w:val="20"/>
                <w:szCs w:val="20"/>
              </w:rPr>
              <w:t>)</w:t>
            </w:r>
          </w:p>
        </w:tc>
        <w:tc>
          <w:tcPr>
            <w:tcW w:w="1475" w:type="dxa"/>
          </w:tcPr>
          <w:p w14:paraId="141DD4B5" w14:textId="1729F96A" w:rsidR="00344497" w:rsidRPr="00DA3EBE" w:rsidRDefault="00D427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(</w:t>
            </w:r>
            <w:r w:rsidR="001448CE" w:rsidRPr="00DA3EBE">
              <w:rPr>
                <w:sz w:val="20"/>
                <w:szCs w:val="20"/>
              </w:rPr>
              <w:t>2</w:t>
            </w:r>
            <w:r w:rsidRPr="00DA3EBE">
              <w:rPr>
                <w:sz w:val="20"/>
                <w:szCs w:val="20"/>
              </w:rPr>
              <w:t>)</w:t>
            </w:r>
          </w:p>
        </w:tc>
      </w:tr>
      <w:tr w:rsidR="00344497" w14:paraId="1D372730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EFACA73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6358735" w14:textId="3C2E6CD9" w:rsidR="00344497" w:rsidRPr="00DA3EBE" w:rsidRDefault="001F5072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45</w:t>
            </w:r>
          </w:p>
        </w:tc>
        <w:tc>
          <w:tcPr>
            <w:tcW w:w="1475" w:type="dxa"/>
            <w:shd w:val="clear" w:color="auto" w:fill="DFDFDF"/>
          </w:tcPr>
          <w:p w14:paraId="4E909F2C" w14:textId="1D5BB7CC" w:rsidR="00344497" w:rsidRPr="00DA3EBE" w:rsidRDefault="001F5072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5</w:t>
            </w:r>
            <w:r w:rsidR="0013567D" w:rsidRPr="00DA3EBE">
              <w:rPr>
                <w:sz w:val="20"/>
                <w:szCs w:val="20"/>
              </w:rPr>
              <w:t>5</w:t>
            </w:r>
          </w:p>
        </w:tc>
      </w:tr>
      <w:tr w:rsidR="00344497" w14:paraId="462E36CD" w14:textId="77777777">
        <w:trPr>
          <w:trHeight w:val="282"/>
        </w:trPr>
        <w:tc>
          <w:tcPr>
            <w:tcW w:w="6829" w:type="dxa"/>
          </w:tcPr>
          <w:p w14:paraId="67E72BDC" w14:textId="087D52B5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wykładu</w:t>
            </w:r>
          </w:p>
        </w:tc>
        <w:tc>
          <w:tcPr>
            <w:tcW w:w="1476" w:type="dxa"/>
          </w:tcPr>
          <w:p w14:paraId="2A8A8571" w14:textId="42A6605A" w:rsidR="00344497" w:rsidRPr="00DA3EBE" w:rsidRDefault="001F5072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</w:tcPr>
          <w:p w14:paraId="1F2E16D2" w14:textId="511BFD67" w:rsidR="00344497" w:rsidRPr="00DA3EBE" w:rsidRDefault="001F5072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1</w:t>
            </w:r>
            <w:r w:rsidR="00037448" w:rsidRPr="00DA3EBE">
              <w:rPr>
                <w:sz w:val="20"/>
                <w:szCs w:val="20"/>
              </w:rPr>
              <w:t>5</w:t>
            </w:r>
          </w:p>
        </w:tc>
      </w:tr>
      <w:tr w:rsidR="00344497" w14:paraId="7AA785DC" w14:textId="77777777">
        <w:trPr>
          <w:trHeight w:val="285"/>
        </w:trPr>
        <w:tc>
          <w:tcPr>
            <w:tcW w:w="6829" w:type="dxa"/>
          </w:tcPr>
          <w:p w14:paraId="75F93F5F" w14:textId="130F2488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760104BD" w14:textId="2850BC6A" w:rsidR="00344497" w:rsidRPr="00DA3EBE" w:rsidRDefault="005B2957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1</w:t>
            </w:r>
            <w:r w:rsidR="001F5072" w:rsidRPr="00DA3EBE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14:paraId="201FAFC9" w14:textId="1BFAF837" w:rsidR="00344497" w:rsidRPr="00DA3EBE" w:rsidRDefault="005B2957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1</w:t>
            </w:r>
            <w:r w:rsidR="001F5072" w:rsidRPr="00DA3EBE">
              <w:rPr>
                <w:sz w:val="20"/>
                <w:szCs w:val="20"/>
              </w:rPr>
              <w:t>5</w:t>
            </w:r>
          </w:p>
        </w:tc>
      </w:tr>
      <w:tr w:rsidR="00344497" w14:paraId="002C8793" w14:textId="77777777">
        <w:trPr>
          <w:trHeight w:val="282"/>
        </w:trPr>
        <w:tc>
          <w:tcPr>
            <w:tcW w:w="6829" w:type="dxa"/>
          </w:tcPr>
          <w:p w14:paraId="07C752F2" w14:textId="46F9219D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egzaminu/</w:t>
            </w:r>
            <w:r w:rsidRPr="00037448">
              <w:rPr>
                <w:i/>
                <w:sz w:val="18"/>
              </w:rPr>
              <w:t>kolokwium</w:t>
            </w:r>
          </w:p>
        </w:tc>
        <w:tc>
          <w:tcPr>
            <w:tcW w:w="1476" w:type="dxa"/>
          </w:tcPr>
          <w:p w14:paraId="04C5B182" w14:textId="35721EE2" w:rsidR="00344497" w:rsidRPr="00DA3EBE" w:rsidRDefault="00037448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</w:tcPr>
          <w:p w14:paraId="2F37866B" w14:textId="48908FC3" w:rsidR="00344497" w:rsidRPr="00DA3EBE" w:rsidRDefault="005B2957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1</w:t>
            </w:r>
            <w:r w:rsidR="001F5072" w:rsidRPr="00DA3EBE">
              <w:rPr>
                <w:sz w:val="20"/>
                <w:szCs w:val="20"/>
              </w:rPr>
              <w:t>5</w:t>
            </w:r>
          </w:p>
        </w:tc>
      </w:tr>
      <w:tr w:rsidR="00344497" w14:paraId="0E30F170" w14:textId="77777777">
        <w:trPr>
          <w:trHeight w:val="285"/>
        </w:trPr>
        <w:tc>
          <w:tcPr>
            <w:tcW w:w="6829" w:type="dxa"/>
          </w:tcPr>
          <w:p w14:paraId="4759B791" w14:textId="63C5579A" w:rsidR="00344497" w:rsidRDefault="00C171E4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K</w:t>
            </w:r>
            <w:r w:rsidR="00F3534C">
              <w:rPr>
                <w:i/>
                <w:sz w:val="18"/>
              </w:rPr>
              <w:t>werenda internetowa</w:t>
            </w:r>
          </w:p>
        </w:tc>
        <w:tc>
          <w:tcPr>
            <w:tcW w:w="1476" w:type="dxa"/>
          </w:tcPr>
          <w:p w14:paraId="57E4131D" w14:textId="5D8AE2D9" w:rsidR="00344497" w:rsidRPr="00DA3EBE" w:rsidRDefault="00037448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63BE14CD" w14:textId="4554645C" w:rsidR="00344497" w:rsidRPr="00DA3EBE" w:rsidRDefault="005B2957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1</w:t>
            </w:r>
            <w:r w:rsidR="00037448" w:rsidRPr="00DA3EBE">
              <w:rPr>
                <w:sz w:val="20"/>
                <w:szCs w:val="20"/>
              </w:rPr>
              <w:t>0</w:t>
            </w:r>
          </w:p>
        </w:tc>
      </w:tr>
      <w:tr w:rsidR="00344497" w14:paraId="3EFAACE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224223A7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E5E7E2E" w14:textId="333400A3" w:rsidR="00344497" w:rsidRPr="00DA3EBE" w:rsidRDefault="0013567D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6A1B939C" w14:textId="34EB514E" w:rsidR="00344497" w:rsidRPr="00DA3EBE" w:rsidRDefault="0013567D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75</w:t>
            </w:r>
          </w:p>
        </w:tc>
      </w:tr>
      <w:tr w:rsidR="00344497" w14:paraId="0B4DBFB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31C7DC9B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B66F31C" w14:textId="49BF3C6C" w:rsidR="00344497" w:rsidRPr="00DA3EBE" w:rsidRDefault="0013567D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178959FB" w14:textId="5BE78A0C" w:rsidR="00344497" w:rsidRPr="00DA3EBE" w:rsidRDefault="0013567D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EBE">
              <w:rPr>
                <w:sz w:val="20"/>
                <w:szCs w:val="20"/>
              </w:rPr>
              <w:t>3</w:t>
            </w:r>
          </w:p>
        </w:tc>
      </w:tr>
    </w:tbl>
    <w:p w14:paraId="40C16910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56E85584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A258677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CA45114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46C761E7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6A03BBA6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21CD6928"/>
    <w:multiLevelType w:val="hybridMultilevel"/>
    <w:tmpl w:val="8B362714"/>
    <w:lvl w:ilvl="0" w:tplc="5CA6B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662386">
    <w:abstractNumId w:val="1"/>
  </w:num>
  <w:num w:numId="2" w16cid:durableId="1645427944">
    <w:abstractNumId w:val="0"/>
  </w:num>
  <w:num w:numId="3" w16cid:durableId="386536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497"/>
    <w:rsid w:val="00022E58"/>
    <w:rsid w:val="00037448"/>
    <w:rsid w:val="000471FE"/>
    <w:rsid w:val="000F2F1A"/>
    <w:rsid w:val="001313EA"/>
    <w:rsid w:val="0013567D"/>
    <w:rsid w:val="001448CE"/>
    <w:rsid w:val="001644F4"/>
    <w:rsid w:val="001F5072"/>
    <w:rsid w:val="002105C3"/>
    <w:rsid w:val="00237902"/>
    <w:rsid w:val="00280B77"/>
    <w:rsid w:val="00311CC7"/>
    <w:rsid w:val="00344497"/>
    <w:rsid w:val="003476D8"/>
    <w:rsid w:val="00397031"/>
    <w:rsid w:val="003A7C12"/>
    <w:rsid w:val="003F58B4"/>
    <w:rsid w:val="00456AB1"/>
    <w:rsid w:val="004666B1"/>
    <w:rsid w:val="004E78FC"/>
    <w:rsid w:val="00515D1F"/>
    <w:rsid w:val="00534331"/>
    <w:rsid w:val="005825BE"/>
    <w:rsid w:val="00592971"/>
    <w:rsid w:val="005B2957"/>
    <w:rsid w:val="005B52B7"/>
    <w:rsid w:val="005C14F3"/>
    <w:rsid w:val="005D0786"/>
    <w:rsid w:val="005D2FC8"/>
    <w:rsid w:val="0060193E"/>
    <w:rsid w:val="006166F7"/>
    <w:rsid w:val="00620390"/>
    <w:rsid w:val="006521A9"/>
    <w:rsid w:val="006C1605"/>
    <w:rsid w:val="007516D9"/>
    <w:rsid w:val="007F4A2E"/>
    <w:rsid w:val="00805A9A"/>
    <w:rsid w:val="00852148"/>
    <w:rsid w:val="008B126F"/>
    <w:rsid w:val="00957BD1"/>
    <w:rsid w:val="009D34D3"/>
    <w:rsid w:val="009F739A"/>
    <w:rsid w:val="00A2479E"/>
    <w:rsid w:val="00A45925"/>
    <w:rsid w:val="00A657BB"/>
    <w:rsid w:val="00AA084B"/>
    <w:rsid w:val="00AD252F"/>
    <w:rsid w:val="00AD331D"/>
    <w:rsid w:val="00AE7125"/>
    <w:rsid w:val="00B13CD0"/>
    <w:rsid w:val="00B8533A"/>
    <w:rsid w:val="00BF33CA"/>
    <w:rsid w:val="00C171E4"/>
    <w:rsid w:val="00C44A49"/>
    <w:rsid w:val="00C81F09"/>
    <w:rsid w:val="00CE1133"/>
    <w:rsid w:val="00D427D9"/>
    <w:rsid w:val="00DA284A"/>
    <w:rsid w:val="00DA3EBE"/>
    <w:rsid w:val="00DE028D"/>
    <w:rsid w:val="00DE0BAC"/>
    <w:rsid w:val="00E0172B"/>
    <w:rsid w:val="00E4347C"/>
    <w:rsid w:val="00EE211A"/>
    <w:rsid w:val="00F3534C"/>
    <w:rsid w:val="00F36CFE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123"/>
  <w15:docId w15:val="{6EB4C391-8884-4A52-B888-477FB785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4E7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zysztof.brach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Katarzyna Justyniarska-Chojak</cp:lastModifiedBy>
  <cp:revision>38</cp:revision>
  <dcterms:created xsi:type="dcterms:W3CDTF">2022-05-31T09:04:00Z</dcterms:created>
  <dcterms:modified xsi:type="dcterms:W3CDTF">2022-06-26T19:33:00Z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